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F18E" w14:textId="77777777" w:rsidR="00B62CA0" w:rsidRPr="00B2600C" w:rsidRDefault="00B62CA0" w:rsidP="00B62CA0">
      <w:pPr>
        <w:pStyle w:val="xl24"/>
        <w:numPr>
          <w:ilvl w:val="0"/>
          <w:numId w:val="3"/>
        </w:numPr>
        <w:spacing w:before="0" w:beforeAutospacing="0" w:after="0" w:afterAutospacing="0"/>
        <w:contextualSpacing/>
        <w:rPr>
          <w:rFonts w:asciiTheme="minorHAnsi" w:eastAsia="Times New Roman" w:hAnsiTheme="minorHAnsi" w:cstheme="minorHAnsi"/>
          <w:bCs w:val="0"/>
          <w:color w:val="004D76"/>
          <w:sz w:val="22"/>
          <w:szCs w:val="22"/>
        </w:rPr>
      </w:pPr>
      <w:r w:rsidRPr="00B2600C">
        <w:rPr>
          <w:rFonts w:asciiTheme="minorHAnsi" w:eastAsia="Times New Roman" w:hAnsiTheme="minorHAnsi" w:cstheme="minorHAnsi"/>
          <w:bCs w:val="0"/>
          <w:color w:val="004D76"/>
          <w:sz w:val="22"/>
          <w:szCs w:val="22"/>
        </w:rPr>
        <w:t>INTRODUCTION</w:t>
      </w:r>
    </w:p>
    <w:p w14:paraId="2EED8691" w14:textId="77777777" w:rsidR="00B62CA0" w:rsidRPr="00010C36" w:rsidRDefault="00B62CA0" w:rsidP="00B62CA0">
      <w:pPr>
        <w:pStyle w:val="xl24"/>
        <w:spacing w:before="0" w:beforeAutospacing="0" w:after="0" w:afterAutospacing="0"/>
        <w:contextualSpacing/>
        <w:rPr>
          <w:rFonts w:asciiTheme="minorHAnsi" w:eastAsia="Times New Roman" w:hAnsiTheme="minorHAnsi" w:cstheme="minorHAnsi"/>
          <w:b w:val="0"/>
          <w:bCs w:val="0"/>
          <w:color w:val="004D76"/>
          <w:sz w:val="18"/>
          <w:szCs w:val="18"/>
        </w:rPr>
      </w:pPr>
    </w:p>
    <w:p w14:paraId="594DD77F" w14:textId="1DA24312" w:rsidR="00FF1887" w:rsidRDefault="0028665F" w:rsidP="009D43DD">
      <w:pPr>
        <w:jc w:val="both"/>
        <w:rPr>
          <w:rFonts w:asciiTheme="minorHAnsi" w:hAnsiTheme="minorHAnsi" w:cstheme="minorHAnsi"/>
          <w:bCs/>
          <w:sz w:val="22"/>
          <w:szCs w:val="22"/>
        </w:rPr>
      </w:pPr>
      <w:r w:rsidRPr="00B2600C">
        <w:rPr>
          <w:rFonts w:asciiTheme="minorHAnsi" w:hAnsiTheme="minorHAnsi" w:cstheme="minorHAnsi"/>
          <w:bCs/>
          <w:sz w:val="22"/>
          <w:szCs w:val="22"/>
        </w:rPr>
        <w:t>This</w:t>
      </w:r>
      <w:r w:rsidR="00E93B42">
        <w:rPr>
          <w:rFonts w:asciiTheme="minorHAnsi" w:hAnsiTheme="minorHAnsi" w:cstheme="minorHAnsi"/>
          <w:bCs/>
          <w:sz w:val="22"/>
          <w:szCs w:val="22"/>
        </w:rPr>
        <w:t xml:space="preserve"> Annual</w:t>
      </w:r>
      <w:r w:rsidRPr="00B2600C">
        <w:rPr>
          <w:rFonts w:asciiTheme="minorHAnsi" w:hAnsiTheme="minorHAnsi" w:cstheme="minorHAnsi"/>
          <w:bCs/>
          <w:sz w:val="22"/>
          <w:szCs w:val="22"/>
        </w:rPr>
        <w:t xml:space="preserve"> </w:t>
      </w:r>
      <w:r w:rsidR="00E93B42">
        <w:rPr>
          <w:rFonts w:asciiTheme="minorHAnsi" w:hAnsiTheme="minorHAnsi" w:cstheme="minorHAnsi"/>
          <w:bCs/>
          <w:sz w:val="22"/>
          <w:szCs w:val="22"/>
        </w:rPr>
        <w:t>R</w:t>
      </w:r>
      <w:r w:rsidRPr="00B2600C">
        <w:rPr>
          <w:rFonts w:asciiTheme="minorHAnsi" w:hAnsiTheme="minorHAnsi" w:cstheme="minorHAnsi"/>
          <w:bCs/>
          <w:sz w:val="22"/>
          <w:szCs w:val="22"/>
        </w:rPr>
        <w:t>eport covers the</w:t>
      </w:r>
      <w:r w:rsidR="004B583A" w:rsidRPr="00B2600C">
        <w:rPr>
          <w:rFonts w:asciiTheme="minorHAnsi" w:hAnsiTheme="minorHAnsi" w:cstheme="minorHAnsi"/>
          <w:bCs/>
          <w:sz w:val="22"/>
          <w:szCs w:val="22"/>
        </w:rPr>
        <w:t xml:space="preserve"> </w:t>
      </w:r>
      <w:r w:rsidR="005C218E" w:rsidRPr="00B2600C">
        <w:rPr>
          <w:rFonts w:asciiTheme="minorHAnsi" w:hAnsiTheme="minorHAnsi" w:cstheme="minorHAnsi"/>
          <w:bCs/>
          <w:sz w:val="22"/>
          <w:szCs w:val="22"/>
        </w:rPr>
        <w:t>12-month</w:t>
      </w:r>
      <w:r w:rsidR="00EE7926" w:rsidRPr="00B2600C">
        <w:rPr>
          <w:rFonts w:asciiTheme="minorHAnsi" w:hAnsiTheme="minorHAnsi" w:cstheme="minorHAnsi"/>
          <w:bCs/>
          <w:sz w:val="22"/>
          <w:szCs w:val="22"/>
        </w:rPr>
        <w:t xml:space="preserve"> period ending</w:t>
      </w:r>
      <w:r w:rsidR="007046D6">
        <w:rPr>
          <w:rFonts w:asciiTheme="minorHAnsi" w:hAnsiTheme="minorHAnsi" w:cstheme="minorHAnsi"/>
          <w:bCs/>
          <w:sz w:val="22"/>
          <w:szCs w:val="22"/>
        </w:rPr>
        <w:t xml:space="preserve"> 31</w:t>
      </w:r>
      <w:r w:rsidR="00EE7926" w:rsidRPr="00B2600C">
        <w:rPr>
          <w:rFonts w:asciiTheme="minorHAnsi" w:hAnsiTheme="minorHAnsi" w:cstheme="minorHAnsi"/>
          <w:bCs/>
          <w:sz w:val="22"/>
          <w:szCs w:val="22"/>
        </w:rPr>
        <w:t xml:space="preserve"> March</w:t>
      </w:r>
      <w:r w:rsidR="00DD14C6" w:rsidRPr="00B2600C">
        <w:rPr>
          <w:rFonts w:asciiTheme="minorHAnsi" w:hAnsiTheme="minorHAnsi" w:cstheme="minorHAnsi"/>
          <w:bCs/>
          <w:sz w:val="22"/>
          <w:szCs w:val="22"/>
        </w:rPr>
        <w:t xml:space="preserve"> 20</w:t>
      </w:r>
      <w:r w:rsidR="00E036CB">
        <w:rPr>
          <w:rFonts w:asciiTheme="minorHAnsi" w:hAnsiTheme="minorHAnsi" w:cstheme="minorHAnsi"/>
          <w:bCs/>
          <w:sz w:val="22"/>
          <w:szCs w:val="22"/>
        </w:rPr>
        <w:t>2</w:t>
      </w:r>
      <w:r w:rsidR="009D43DD">
        <w:rPr>
          <w:rFonts w:asciiTheme="minorHAnsi" w:hAnsiTheme="minorHAnsi" w:cstheme="minorHAnsi"/>
          <w:bCs/>
          <w:sz w:val="22"/>
          <w:szCs w:val="22"/>
        </w:rPr>
        <w:t>2.</w:t>
      </w:r>
    </w:p>
    <w:p w14:paraId="490945D4" w14:textId="77777777" w:rsidR="0034556B" w:rsidRDefault="0034556B" w:rsidP="00FF1887">
      <w:pPr>
        <w:jc w:val="both"/>
        <w:rPr>
          <w:rFonts w:asciiTheme="minorHAnsi" w:hAnsiTheme="minorHAnsi" w:cstheme="minorHAnsi"/>
          <w:bCs/>
          <w:sz w:val="22"/>
          <w:szCs w:val="22"/>
        </w:rPr>
      </w:pPr>
    </w:p>
    <w:p w14:paraId="5238FFCD" w14:textId="303A5630" w:rsidR="00FF1887" w:rsidRDefault="00FF1887" w:rsidP="00FF1887">
      <w:pPr>
        <w:jc w:val="both"/>
        <w:rPr>
          <w:rFonts w:asciiTheme="minorHAnsi" w:hAnsiTheme="minorHAnsi" w:cstheme="minorHAnsi"/>
          <w:bCs/>
          <w:sz w:val="22"/>
          <w:szCs w:val="22"/>
        </w:rPr>
      </w:pPr>
      <w:r w:rsidRPr="00FF1887">
        <w:rPr>
          <w:rFonts w:asciiTheme="minorHAnsi" w:hAnsiTheme="minorHAnsi" w:cstheme="minorHAnsi"/>
          <w:bCs/>
          <w:sz w:val="22"/>
          <w:szCs w:val="22"/>
        </w:rPr>
        <w:t xml:space="preserve">This Report was adopted by the Board at a meeting of Directors on </w:t>
      </w:r>
      <w:r>
        <w:rPr>
          <w:rFonts w:asciiTheme="minorHAnsi" w:hAnsiTheme="minorHAnsi" w:cstheme="minorHAnsi"/>
          <w:bCs/>
          <w:sz w:val="22"/>
          <w:szCs w:val="22"/>
        </w:rPr>
        <w:t>25 April 2022</w:t>
      </w:r>
      <w:r w:rsidRPr="00FF1887">
        <w:rPr>
          <w:rFonts w:asciiTheme="minorHAnsi" w:hAnsiTheme="minorHAnsi" w:cstheme="minorHAnsi"/>
          <w:bCs/>
          <w:sz w:val="22"/>
          <w:szCs w:val="22"/>
        </w:rPr>
        <w:t xml:space="preserve">. </w:t>
      </w:r>
    </w:p>
    <w:p w14:paraId="39A8CE53" w14:textId="77777777" w:rsidR="00BE43CA" w:rsidRPr="00FF1887" w:rsidRDefault="00BE43CA" w:rsidP="00FF1887">
      <w:pPr>
        <w:jc w:val="both"/>
        <w:rPr>
          <w:rFonts w:asciiTheme="minorHAnsi" w:hAnsiTheme="minorHAnsi" w:cstheme="minorHAnsi"/>
          <w:bCs/>
          <w:sz w:val="22"/>
          <w:szCs w:val="22"/>
        </w:rPr>
      </w:pPr>
    </w:p>
    <w:p w14:paraId="6FBA3263" w14:textId="77777777" w:rsidR="00FF1887" w:rsidRPr="00FF1887" w:rsidRDefault="00FF1887" w:rsidP="00FF1887">
      <w:pPr>
        <w:jc w:val="both"/>
        <w:rPr>
          <w:rFonts w:asciiTheme="minorHAnsi" w:hAnsiTheme="minorHAnsi" w:cstheme="minorHAnsi"/>
          <w:bCs/>
          <w:sz w:val="22"/>
          <w:szCs w:val="22"/>
        </w:rPr>
      </w:pPr>
      <w:r w:rsidRPr="00FF1887">
        <w:rPr>
          <w:rFonts w:asciiTheme="minorHAnsi" w:hAnsiTheme="minorHAnsi" w:cstheme="minorHAnsi"/>
          <w:bCs/>
          <w:sz w:val="22"/>
          <w:szCs w:val="22"/>
        </w:rPr>
        <w:t xml:space="preserve">This summary Report is laid out according to the distinct areas of operation and programme delivery which has </w:t>
      </w:r>
    </w:p>
    <w:p w14:paraId="3210FCF5" w14:textId="2EC96E20" w:rsidR="00FF1887" w:rsidRPr="00B2600C" w:rsidRDefault="00FF1887" w:rsidP="00FF1887">
      <w:pPr>
        <w:jc w:val="both"/>
        <w:rPr>
          <w:rFonts w:asciiTheme="minorHAnsi" w:hAnsiTheme="minorHAnsi" w:cstheme="minorHAnsi"/>
          <w:bCs/>
          <w:sz w:val="22"/>
          <w:szCs w:val="22"/>
        </w:rPr>
      </w:pPr>
      <w:r w:rsidRPr="00FF1887">
        <w:rPr>
          <w:rFonts w:asciiTheme="minorHAnsi" w:hAnsiTheme="minorHAnsi" w:cstheme="minorHAnsi"/>
          <w:bCs/>
          <w:sz w:val="22"/>
          <w:szCs w:val="22"/>
        </w:rPr>
        <w:t>occurred during the yea</w:t>
      </w:r>
      <w:r>
        <w:rPr>
          <w:rFonts w:asciiTheme="minorHAnsi" w:hAnsiTheme="minorHAnsi" w:cstheme="minorHAnsi"/>
          <w:bCs/>
          <w:sz w:val="22"/>
          <w:szCs w:val="22"/>
        </w:rPr>
        <w:t>r.</w:t>
      </w:r>
    </w:p>
    <w:p w14:paraId="12462E98" w14:textId="77777777" w:rsidR="003E7A40" w:rsidRPr="00010C36" w:rsidRDefault="003E7A40" w:rsidP="00BD177E">
      <w:pPr>
        <w:pStyle w:val="BalloonText"/>
        <w:spacing w:line="360" w:lineRule="auto"/>
        <w:contextualSpacing/>
        <w:rPr>
          <w:rFonts w:asciiTheme="minorHAnsi" w:hAnsiTheme="minorHAnsi" w:cstheme="minorHAnsi"/>
          <w:bCs/>
          <w:sz w:val="18"/>
          <w:szCs w:val="18"/>
        </w:rPr>
      </w:pPr>
    </w:p>
    <w:p w14:paraId="29762E26" w14:textId="55190CFA" w:rsidR="00B62CA0" w:rsidRDefault="00B62CA0" w:rsidP="00010C36">
      <w:pPr>
        <w:numPr>
          <w:ilvl w:val="0"/>
          <w:numId w:val="1"/>
        </w:numPr>
        <w:contextualSpacing/>
        <w:rPr>
          <w:rFonts w:asciiTheme="minorHAnsi" w:hAnsiTheme="minorHAnsi" w:cstheme="minorHAnsi"/>
          <w:b/>
          <w:color w:val="004D76"/>
          <w:sz w:val="22"/>
          <w:szCs w:val="22"/>
        </w:rPr>
      </w:pPr>
      <w:r w:rsidRPr="00BA2725">
        <w:rPr>
          <w:rFonts w:asciiTheme="minorHAnsi" w:hAnsiTheme="minorHAnsi" w:cstheme="minorHAnsi"/>
          <w:b/>
          <w:color w:val="004D76"/>
          <w:sz w:val="22"/>
          <w:szCs w:val="22"/>
        </w:rPr>
        <w:t>WORKSPACE</w:t>
      </w:r>
    </w:p>
    <w:p w14:paraId="3D13BEF1" w14:textId="77777777" w:rsidR="00010C36" w:rsidRPr="00010C36" w:rsidRDefault="00010C36" w:rsidP="00010C36">
      <w:pPr>
        <w:ind w:left="720"/>
        <w:contextualSpacing/>
        <w:rPr>
          <w:rFonts w:asciiTheme="minorHAnsi" w:hAnsiTheme="minorHAnsi" w:cstheme="minorHAnsi"/>
          <w:bCs/>
          <w:color w:val="004D76"/>
          <w:sz w:val="18"/>
          <w:szCs w:val="18"/>
        </w:rPr>
      </w:pPr>
    </w:p>
    <w:p w14:paraId="35D532BC" w14:textId="77777777" w:rsidR="00B62CA0" w:rsidRPr="00BA2725" w:rsidRDefault="00B62CA0" w:rsidP="00010C36">
      <w:pPr>
        <w:contextualSpacing/>
        <w:rPr>
          <w:rFonts w:asciiTheme="minorHAnsi" w:hAnsiTheme="minorHAnsi" w:cstheme="minorHAnsi"/>
          <w:b/>
          <w:color w:val="004D76"/>
          <w:sz w:val="22"/>
          <w:szCs w:val="22"/>
        </w:rPr>
      </w:pPr>
      <w:r w:rsidRPr="00BA2725">
        <w:rPr>
          <w:rFonts w:asciiTheme="minorHAnsi" w:hAnsiTheme="minorHAnsi" w:cstheme="minorHAnsi"/>
          <w:b/>
          <w:color w:val="004D76"/>
          <w:sz w:val="22"/>
          <w:szCs w:val="22"/>
        </w:rPr>
        <w:t>2.1</w:t>
      </w:r>
      <w:r w:rsidRPr="00BA2725">
        <w:rPr>
          <w:rFonts w:asciiTheme="minorHAnsi" w:hAnsiTheme="minorHAnsi" w:cstheme="minorHAnsi"/>
          <w:b/>
          <w:color w:val="004D76"/>
          <w:sz w:val="22"/>
          <w:szCs w:val="22"/>
        </w:rPr>
        <w:tab/>
        <w:t>Buttermarket Occupancy</w:t>
      </w:r>
    </w:p>
    <w:p w14:paraId="4F082259" w14:textId="2F846464" w:rsidR="00B62CA0" w:rsidRPr="003905D3" w:rsidRDefault="00B62CA0" w:rsidP="00010C36">
      <w:pPr>
        <w:numPr>
          <w:ilvl w:val="0"/>
          <w:numId w:val="2"/>
        </w:numPr>
        <w:tabs>
          <w:tab w:val="clear" w:pos="357"/>
        </w:tabs>
        <w:ind w:left="993" w:hanging="284"/>
        <w:contextualSpacing/>
        <w:rPr>
          <w:rFonts w:asciiTheme="minorHAnsi" w:hAnsiTheme="minorHAnsi" w:cstheme="minorHAnsi"/>
          <w:sz w:val="22"/>
          <w:szCs w:val="22"/>
        </w:rPr>
      </w:pPr>
      <w:r w:rsidRPr="003905D3">
        <w:rPr>
          <w:rFonts w:asciiTheme="minorHAnsi" w:hAnsiTheme="minorHAnsi" w:cstheme="minorHAnsi"/>
          <w:sz w:val="22"/>
          <w:szCs w:val="22"/>
        </w:rPr>
        <w:t xml:space="preserve">Occupancy </w:t>
      </w:r>
      <w:r w:rsidR="003905D3" w:rsidRPr="003905D3">
        <w:rPr>
          <w:rFonts w:asciiTheme="minorHAnsi" w:hAnsiTheme="minorHAnsi" w:cstheme="minorHAnsi"/>
          <w:sz w:val="22"/>
          <w:szCs w:val="22"/>
        </w:rPr>
        <w:t>96</w:t>
      </w:r>
      <w:r w:rsidR="00515C52" w:rsidRPr="003905D3">
        <w:rPr>
          <w:rFonts w:asciiTheme="minorHAnsi" w:hAnsiTheme="minorHAnsi" w:cstheme="minorHAnsi"/>
          <w:sz w:val="22"/>
          <w:szCs w:val="22"/>
        </w:rPr>
        <w:t xml:space="preserve">% </w:t>
      </w:r>
      <w:r w:rsidR="00D81015" w:rsidRPr="003905D3">
        <w:rPr>
          <w:rFonts w:asciiTheme="minorHAnsi" w:hAnsiTheme="minorHAnsi" w:cstheme="minorHAnsi"/>
          <w:sz w:val="22"/>
          <w:szCs w:val="22"/>
        </w:rPr>
        <w:t xml:space="preserve">  </w:t>
      </w:r>
      <w:r w:rsidR="00515C52" w:rsidRPr="003905D3">
        <w:rPr>
          <w:rFonts w:asciiTheme="minorHAnsi" w:hAnsiTheme="minorHAnsi" w:cstheme="minorHAnsi"/>
          <w:sz w:val="22"/>
          <w:szCs w:val="22"/>
        </w:rPr>
        <w:t>(</w:t>
      </w:r>
      <w:r w:rsidR="00D8496F" w:rsidRPr="003905D3">
        <w:rPr>
          <w:rFonts w:asciiTheme="minorHAnsi" w:hAnsiTheme="minorHAnsi" w:cstheme="minorHAnsi"/>
          <w:sz w:val="22"/>
          <w:szCs w:val="22"/>
        </w:rPr>
        <w:t>20</w:t>
      </w:r>
      <w:r w:rsidR="007F1EA2" w:rsidRPr="003905D3">
        <w:rPr>
          <w:rFonts w:asciiTheme="minorHAnsi" w:hAnsiTheme="minorHAnsi" w:cstheme="minorHAnsi"/>
          <w:sz w:val="22"/>
          <w:szCs w:val="22"/>
        </w:rPr>
        <w:t>2</w:t>
      </w:r>
      <w:r w:rsidR="00CE271E" w:rsidRPr="003905D3">
        <w:rPr>
          <w:rFonts w:asciiTheme="minorHAnsi" w:hAnsiTheme="minorHAnsi" w:cstheme="minorHAnsi"/>
          <w:sz w:val="22"/>
          <w:szCs w:val="22"/>
        </w:rPr>
        <w:t>1</w:t>
      </w:r>
      <w:r w:rsidR="002B5885" w:rsidRPr="003905D3">
        <w:rPr>
          <w:rFonts w:asciiTheme="minorHAnsi" w:hAnsiTheme="minorHAnsi" w:cstheme="minorHAnsi"/>
          <w:sz w:val="22"/>
          <w:szCs w:val="22"/>
        </w:rPr>
        <w:t xml:space="preserve"> </w:t>
      </w:r>
      <w:r w:rsidR="00CE271E" w:rsidRPr="003905D3">
        <w:rPr>
          <w:rFonts w:asciiTheme="minorHAnsi" w:hAnsiTheme="minorHAnsi" w:cstheme="minorHAnsi"/>
          <w:sz w:val="22"/>
          <w:szCs w:val="22"/>
        </w:rPr>
        <w:t>78</w:t>
      </w:r>
      <w:r w:rsidRPr="003905D3">
        <w:rPr>
          <w:rFonts w:asciiTheme="minorHAnsi" w:hAnsiTheme="minorHAnsi" w:cstheme="minorHAnsi"/>
          <w:sz w:val="22"/>
          <w:szCs w:val="22"/>
        </w:rPr>
        <w:t>%)</w:t>
      </w:r>
    </w:p>
    <w:p w14:paraId="15B2A36E" w14:textId="6943FEAC" w:rsidR="003E7A40" w:rsidRPr="009156EB" w:rsidRDefault="00B62CA0" w:rsidP="00010C36">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1</w:t>
      </w:r>
      <w:r w:rsidRPr="00BA2725">
        <w:rPr>
          <w:rFonts w:asciiTheme="minorHAnsi" w:hAnsiTheme="minorHAnsi" w:cstheme="minorHAnsi"/>
          <w:i/>
          <w:color w:val="004D76"/>
          <w:sz w:val="22"/>
          <w:szCs w:val="22"/>
        </w:rPr>
        <w:t xml:space="preserve"> - Summary of Current Occupancy Details</w:t>
      </w:r>
    </w:p>
    <w:p w14:paraId="013467A4" w14:textId="6C5FDD47" w:rsidR="00C35594" w:rsidRPr="009156EB" w:rsidRDefault="00C35594" w:rsidP="00B7565A">
      <w:pPr>
        <w:spacing w:line="240" w:lineRule="auto"/>
        <w:contextualSpacing/>
        <w:rPr>
          <w:rFonts w:asciiTheme="minorHAnsi" w:hAnsiTheme="minorHAnsi" w:cstheme="minorHAnsi"/>
          <w:i/>
          <w:color w:val="FF0000"/>
          <w:sz w:val="22"/>
          <w:szCs w:val="22"/>
        </w:rPr>
      </w:pPr>
      <w:r w:rsidRPr="00BA2725">
        <w:rPr>
          <w:rFonts w:asciiTheme="minorHAnsi" w:hAnsiTheme="minorHAnsi" w:cstheme="minorHAnsi"/>
          <w:b/>
          <w:bCs/>
          <w:i/>
          <w:color w:val="004D76"/>
          <w:sz w:val="22"/>
          <w:szCs w:val="22"/>
          <w:lang w:eastAsia="en-GB"/>
        </w:rPr>
        <w:t>Table 1 - BUT</w:t>
      </w:r>
      <w:r w:rsidR="007B5F56" w:rsidRPr="00BA2725">
        <w:rPr>
          <w:rFonts w:asciiTheme="minorHAnsi" w:hAnsiTheme="minorHAnsi" w:cstheme="minorHAnsi"/>
          <w:b/>
          <w:bCs/>
          <w:i/>
          <w:color w:val="004D76"/>
          <w:sz w:val="22"/>
          <w:szCs w:val="22"/>
          <w:lang w:eastAsia="en-GB"/>
        </w:rPr>
        <w:t xml:space="preserve">TERMARKET OCCUPANCY </w:t>
      </w:r>
      <w:r w:rsidR="00286D91" w:rsidRPr="00BA2725">
        <w:rPr>
          <w:rFonts w:asciiTheme="minorHAnsi" w:hAnsiTheme="minorHAnsi" w:cstheme="minorHAnsi"/>
          <w:b/>
          <w:bCs/>
          <w:i/>
          <w:color w:val="004D76"/>
          <w:sz w:val="22"/>
          <w:szCs w:val="22"/>
          <w:lang w:eastAsia="en-GB"/>
        </w:rPr>
        <w:t xml:space="preserve">– </w:t>
      </w:r>
      <w:r w:rsidR="00EE7926" w:rsidRPr="002F64BD">
        <w:rPr>
          <w:rFonts w:asciiTheme="minorHAnsi" w:hAnsiTheme="minorHAnsi" w:cstheme="minorHAnsi"/>
          <w:b/>
          <w:bCs/>
          <w:i/>
          <w:color w:val="004D76"/>
          <w:sz w:val="22"/>
          <w:szCs w:val="22"/>
          <w:lang w:eastAsia="en-GB"/>
        </w:rPr>
        <w:t>MARCH</w:t>
      </w:r>
      <w:r w:rsidRPr="002F64BD">
        <w:rPr>
          <w:rFonts w:asciiTheme="minorHAnsi" w:hAnsiTheme="minorHAnsi" w:cstheme="minorHAnsi"/>
          <w:b/>
          <w:bCs/>
          <w:i/>
          <w:color w:val="004D76"/>
          <w:sz w:val="22"/>
          <w:szCs w:val="22"/>
          <w:lang w:eastAsia="en-GB"/>
        </w:rPr>
        <w:t xml:space="preserve"> 20</w:t>
      </w:r>
      <w:r w:rsidR="00E036CB" w:rsidRPr="002F64BD">
        <w:rPr>
          <w:rFonts w:asciiTheme="minorHAnsi" w:hAnsiTheme="minorHAnsi" w:cstheme="minorHAnsi"/>
          <w:b/>
          <w:bCs/>
          <w:i/>
          <w:color w:val="004D76"/>
          <w:sz w:val="22"/>
          <w:szCs w:val="22"/>
          <w:lang w:eastAsia="en-GB"/>
        </w:rPr>
        <w:t>2</w:t>
      </w:r>
      <w:r w:rsidR="009156EB" w:rsidRPr="002F64BD">
        <w:rPr>
          <w:rFonts w:asciiTheme="minorHAnsi" w:hAnsiTheme="minorHAnsi" w:cstheme="minorHAnsi"/>
          <w:b/>
          <w:bCs/>
          <w:i/>
          <w:color w:val="004D76"/>
          <w:sz w:val="22"/>
          <w:szCs w:val="22"/>
          <w:lang w:eastAsia="en-GB"/>
        </w:rPr>
        <w:t>2</w:t>
      </w:r>
    </w:p>
    <w:tbl>
      <w:tblPr>
        <w:tblW w:w="9606" w:type="dxa"/>
        <w:tblLook w:val="0000" w:firstRow="0" w:lastRow="0" w:firstColumn="0" w:lastColumn="0" w:noHBand="0" w:noVBand="0"/>
      </w:tblPr>
      <w:tblGrid>
        <w:gridCol w:w="2126"/>
        <w:gridCol w:w="4078"/>
        <w:gridCol w:w="3402"/>
      </w:tblGrid>
      <w:tr w:rsidR="00BD177E" w:rsidRPr="00BD177E" w14:paraId="2BA105B0" w14:textId="77777777" w:rsidTr="00BD177E">
        <w:trPr>
          <w:trHeight w:val="285"/>
        </w:trPr>
        <w:tc>
          <w:tcPr>
            <w:tcW w:w="2126" w:type="dxa"/>
            <w:tcBorders>
              <w:top w:val="single" w:sz="4" w:space="0" w:color="auto"/>
              <w:left w:val="single" w:sz="4" w:space="0" w:color="auto"/>
              <w:bottom w:val="single" w:sz="4" w:space="0" w:color="auto"/>
              <w:right w:val="single" w:sz="4" w:space="0" w:color="auto"/>
            </w:tcBorders>
            <w:shd w:val="clear" w:color="auto" w:fill="B4C6E7"/>
            <w:vAlign w:val="bottom"/>
          </w:tcPr>
          <w:p w14:paraId="4FAD5D45" w14:textId="77777777" w:rsidR="00BD177E" w:rsidRPr="00BD177E" w:rsidRDefault="00BD177E" w:rsidP="00BD177E">
            <w:pPr>
              <w:spacing w:line="240" w:lineRule="auto"/>
              <w:jc w:val="center"/>
              <w:rPr>
                <w:rFonts w:ascii="Calibri" w:hAnsi="Calibri" w:cs="Calibri"/>
                <w:b/>
                <w:sz w:val="20"/>
                <w:lang w:eastAsia="en-GB"/>
              </w:rPr>
            </w:pPr>
            <w:bookmarkStart w:id="0" w:name="_Hlk51836734"/>
            <w:r w:rsidRPr="00BD177E">
              <w:rPr>
                <w:rFonts w:ascii="Calibri" w:hAnsi="Calibri" w:cs="Calibri"/>
                <w:b/>
                <w:bCs/>
                <w:sz w:val="20"/>
                <w:lang w:eastAsia="en-GB"/>
              </w:rPr>
              <w:t>Unit No</w:t>
            </w:r>
          </w:p>
        </w:tc>
        <w:tc>
          <w:tcPr>
            <w:tcW w:w="4078" w:type="dxa"/>
            <w:tcBorders>
              <w:top w:val="single" w:sz="4" w:space="0" w:color="auto"/>
              <w:left w:val="single" w:sz="4" w:space="0" w:color="auto"/>
              <w:bottom w:val="single" w:sz="4" w:space="0" w:color="auto"/>
              <w:right w:val="single" w:sz="4" w:space="0" w:color="auto"/>
            </w:tcBorders>
            <w:shd w:val="clear" w:color="auto" w:fill="B4C6E7"/>
            <w:noWrap/>
            <w:vAlign w:val="bottom"/>
          </w:tcPr>
          <w:p w14:paraId="48E008E4" w14:textId="77777777" w:rsidR="00BD177E" w:rsidRPr="00BD177E" w:rsidRDefault="00BD177E" w:rsidP="00BD177E">
            <w:pPr>
              <w:spacing w:line="240" w:lineRule="auto"/>
              <w:rPr>
                <w:rFonts w:ascii="Calibri" w:hAnsi="Calibri" w:cs="Calibri"/>
                <w:b/>
                <w:sz w:val="20"/>
                <w:lang w:eastAsia="en-GB"/>
              </w:rPr>
            </w:pPr>
            <w:r w:rsidRPr="00BD177E">
              <w:rPr>
                <w:rFonts w:ascii="Calibri" w:hAnsi="Calibri" w:cs="Calibri"/>
                <w:b/>
                <w:bCs/>
                <w:sz w:val="20"/>
                <w:lang w:eastAsia="en-GB"/>
              </w:rPr>
              <w:t>Unit Holder</w:t>
            </w:r>
          </w:p>
        </w:tc>
        <w:tc>
          <w:tcPr>
            <w:tcW w:w="3402" w:type="dxa"/>
            <w:tcBorders>
              <w:top w:val="single" w:sz="4" w:space="0" w:color="auto"/>
              <w:left w:val="single" w:sz="4" w:space="0" w:color="auto"/>
              <w:bottom w:val="single" w:sz="4" w:space="0" w:color="auto"/>
              <w:right w:val="single" w:sz="4" w:space="0" w:color="auto"/>
            </w:tcBorders>
            <w:shd w:val="clear" w:color="auto" w:fill="B4C6E7"/>
          </w:tcPr>
          <w:p w14:paraId="55C1F116" w14:textId="77777777" w:rsidR="00BD177E" w:rsidRPr="00BD177E" w:rsidRDefault="00BD177E" w:rsidP="00BD177E">
            <w:pPr>
              <w:spacing w:line="240" w:lineRule="auto"/>
              <w:contextualSpacing/>
              <w:jc w:val="center"/>
              <w:rPr>
                <w:rFonts w:ascii="Calibri" w:hAnsi="Calibri" w:cs="Calibri"/>
                <w:b/>
                <w:bCs/>
                <w:sz w:val="20"/>
                <w:lang w:eastAsia="en-GB"/>
              </w:rPr>
            </w:pPr>
            <w:r w:rsidRPr="00BD177E">
              <w:rPr>
                <w:rFonts w:ascii="Calibri" w:hAnsi="Calibri" w:cs="Calibri"/>
                <w:b/>
                <w:bCs/>
                <w:sz w:val="20"/>
                <w:lang w:eastAsia="en-GB"/>
              </w:rPr>
              <w:t>Start Date New Unit Holder</w:t>
            </w:r>
          </w:p>
          <w:p w14:paraId="0C4AC62B" w14:textId="77777777" w:rsidR="00BD177E" w:rsidRPr="00BD177E" w:rsidRDefault="00BD177E" w:rsidP="00BD177E">
            <w:pPr>
              <w:spacing w:line="240" w:lineRule="auto"/>
              <w:jc w:val="center"/>
              <w:rPr>
                <w:rFonts w:ascii="Calibri" w:hAnsi="Calibri" w:cs="Calibri"/>
                <w:b/>
                <w:sz w:val="20"/>
                <w:lang w:eastAsia="en-GB"/>
              </w:rPr>
            </w:pPr>
            <w:r w:rsidRPr="00BD177E">
              <w:rPr>
                <w:rFonts w:ascii="Calibri" w:hAnsi="Calibri" w:cs="Calibri"/>
                <w:b/>
                <w:bCs/>
                <w:sz w:val="20"/>
                <w:lang w:eastAsia="en-GB"/>
              </w:rPr>
              <w:t>(in this year)</w:t>
            </w:r>
          </w:p>
        </w:tc>
      </w:tr>
      <w:tr w:rsidR="00BD177E" w:rsidRPr="00BD177E" w14:paraId="32AD5E0F"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3EEE7"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0F613"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Ann McNulty Pottery</w:t>
            </w:r>
          </w:p>
        </w:tc>
        <w:tc>
          <w:tcPr>
            <w:tcW w:w="3402" w:type="dxa"/>
            <w:tcBorders>
              <w:top w:val="single" w:sz="4" w:space="0" w:color="auto"/>
              <w:left w:val="single" w:sz="4" w:space="0" w:color="auto"/>
              <w:bottom w:val="single" w:sz="4" w:space="0" w:color="auto"/>
              <w:right w:val="single" w:sz="4" w:space="0" w:color="auto"/>
            </w:tcBorders>
          </w:tcPr>
          <w:p w14:paraId="227D0ECC"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68313155"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E36E6"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2</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168CDA0B"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Raku &amp; Canvas</w:t>
            </w:r>
          </w:p>
        </w:tc>
        <w:tc>
          <w:tcPr>
            <w:tcW w:w="3402" w:type="dxa"/>
            <w:tcBorders>
              <w:top w:val="single" w:sz="4" w:space="0" w:color="auto"/>
              <w:left w:val="single" w:sz="4" w:space="0" w:color="auto"/>
              <w:bottom w:val="single" w:sz="4" w:space="0" w:color="auto"/>
              <w:right w:val="single" w:sz="4" w:space="0" w:color="auto"/>
            </w:tcBorders>
          </w:tcPr>
          <w:p w14:paraId="34958C39"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37778D2A"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23E86C9"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3</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59EFD"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 xml:space="preserve">Fresh Focus Killadeas Day Care </w:t>
            </w:r>
          </w:p>
        </w:tc>
        <w:tc>
          <w:tcPr>
            <w:tcW w:w="3402" w:type="dxa"/>
            <w:tcBorders>
              <w:top w:val="single" w:sz="4" w:space="0" w:color="auto"/>
              <w:left w:val="single" w:sz="4" w:space="0" w:color="auto"/>
              <w:bottom w:val="single" w:sz="4" w:space="0" w:color="auto"/>
              <w:right w:val="single" w:sz="4" w:space="0" w:color="auto"/>
            </w:tcBorders>
          </w:tcPr>
          <w:p w14:paraId="7F71452B"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2069768D"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F588E"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4</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50053"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Marjorie Leonard Art Gallery</w:t>
            </w:r>
          </w:p>
        </w:tc>
        <w:tc>
          <w:tcPr>
            <w:tcW w:w="3402" w:type="dxa"/>
            <w:tcBorders>
              <w:top w:val="single" w:sz="4" w:space="0" w:color="auto"/>
              <w:left w:val="single" w:sz="4" w:space="0" w:color="auto"/>
              <w:bottom w:val="single" w:sz="4" w:space="0" w:color="auto"/>
              <w:right w:val="single" w:sz="4" w:space="0" w:color="auto"/>
            </w:tcBorders>
          </w:tcPr>
          <w:p w14:paraId="370A4798"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1235579B"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5BB05"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5</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46058"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Elysian</w:t>
            </w:r>
          </w:p>
        </w:tc>
        <w:tc>
          <w:tcPr>
            <w:tcW w:w="3402" w:type="dxa"/>
            <w:tcBorders>
              <w:top w:val="single" w:sz="4" w:space="0" w:color="auto"/>
              <w:left w:val="single" w:sz="4" w:space="0" w:color="auto"/>
              <w:bottom w:val="single" w:sz="4" w:space="0" w:color="auto"/>
              <w:right w:val="single" w:sz="4" w:space="0" w:color="auto"/>
            </w:tcBorders>
          </w:tcPr>
          <w:p w14:paraId="66C0EC47"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78890D8D"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E99CC"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6</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EDB55"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Rebecca’s Coffee Shop Store</w:t>
            </w:r>
          </w:p>
        </w:tc>
        <w:tc>
          <w:tcPr>
            <w:tcW w:w="3402" w:type="dxa"/>
            <w:tcBorders>
              <w:top w:val="single" w:sz="4" w:space="0" w:color="auto"/>
              <w:left w:val="single" w:sz="4" w:space="0" w:color="auto"/>
              <w:bottom w:val="single" w:sz="4" w:space="0" w:color="auto"/>
              <w:right w:val="single" w:sz="4" w:space="0" w:color="auto"/>
            </w:tcBorders>
          </w:tcPr>
          <w:p w14:paraId="06013CE0"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5F2A9638"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9D28F"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7</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F8701"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Ken Ramsey Picture Framing</w:t>
            </w:r>
          </w:p>
        </w:tc>
        <w:tc>
          <w:tcPr>
            <w:tcW w:w="3402" w:type="dxa"/>
            <w:tcBorders>
              <w:top w:val="single" w:sz="4" w:space="0" w:color="auto"/>
              <w:left w:val="single" w:sz="4" w:space="0" w:color="auto"/>
              <w:bottom w:val="single" w:sz="4" w:space="0" w:color="auto"/>
              <w:right w:val="single" w:sz="4" w:space="0" w:color="auto"/>
            </w:tcBorders>
          </w:tcPr>
          <w:p w14:paraId="509AD6AD"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6A752E99"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1C758"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8</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9757A" w14:textId="77777777" w:rsidR="00BD177E" w:rsidRPr="00BD177E" w:rsidRDefault="00BD177E" w:rsidP="00BD177E">
            <w:pPr>
              <w:spacing w:line="240" w:lineRule="auto"/>
              <w:rPr>
                <w:rFonts w:ascii="Calibri" w:hAnsi="Calibri" w:cs="Calibri"/>
                <w:bCs/>
                <w:sz w:val="20"/>
                <w:lang w:eastAsia="en-GB"/>
              </w:rPr>
            </w:pPr>
            <w:bookmarkStart w:id="1" w:name="_Hlk7102836"/>
            <w:r w:rsidRPr="00BD177E">
              <w:rPr>
                <w:rFonts w:ascii="Calibri" w:hAnsi="Calibri" w:cs="Calibri"/>
                <w:bCs/>
                <w:sz w:val="20"/>
                <w:lang w:eastAsia="en-GB"/>
              </w:rPr>
              <w:t>Enniskillen BID Ltd</w:t>
            </w:r>
            <w:bookmarkEnd w:id="1"/>
          </w:p>
        </w:tc>
        <w:tc>
          <w:tcPr>
            <w:tcW w:w="3402" w:type="dxa"/>
            <w:tcBorders>
              <w:top w:val="single" w:sz="4" w:space="0" w:color="auto"/>
              <w:left w:val="single" w:sz="4" w:space="0" w:color="auto"/>
              <w:bottom w:val="single" w:sz="4" w:space="0" w:color="auto"/>
              <w:right w:val="single" w:sz="4" w:space="0" w:color="auto"/>
            </w:tcBorders>
          </w:tcPr>
          <w:p w14:paraId="0A7CA290"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263D06B6"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99DF1"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9</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CF1C8"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Stitch-in-Time</w:t>
            </w:r>
          </w:p>
        </w:tc>
        <w:tc>
          <w:tcPr>
            <w:tcW w:w="3402" w:type="dxa"/>
            <w:tcBorders>
              <w:top w:val="single" w:sz="4" w:space="0" w:color="auto"/>
              <w:left w:val="single" w:sz="4" w:space="0" w:color="auto"/>
              <w:bottom w:val="single" w:sz="4" w:space="0" w:color="auto"/>
              <w:right w:val="single" w:sz="4" w:space="0" w:color="auto"/>
            </w:tcBorders>
          </w:tcPr>
          <w:p w14:paraId="72544737"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38179460"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7462B"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10</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B8F1F"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Material Things</w:t>
            </w:r>
          </w:p>
        </w:tc>
        <w:tc>
          <w:tcPr>
            <w:tcW w:w="3402" w:type="dxa"/>
            <w:tcBorders>
              <w:top w:val="single" w:sz="4" w:space="0" w:color="auto"/>
              <w:left w:val="single" w:sz="4" w:space="0" w:color="auto"/>
              <w:bottom w:val="single" w:sz="4" w:space="0" w:color="auto"/>
              <w:right w:val="single" w:sz="4" w:space="0" w:color="auto"/>
            </w:tcBorders>
          </w:tcPr>
          <w:p w14:paraId="79FE9E9B"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58971512"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3E849"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11</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32850"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Michael Brown Artist</w:t>
            </w:r>
          </w:p>
        </w:tc>
        <w:tc>
          <w:tcPr>
            <w:tcW w:w="3402" w:type="dxa"/>
            <w:tcBorders>
              <w:top w:val="single" w:sz="4" w:space="0" w:color="auto"/>
              <w:left w:val="single" w:sz="4" w:space="0" w:color="auto"/>
              <w:bottom w:val="single" w:sz="4" w:space="0" w:color="auto"/>
              <w:right w:val="single" w:sz="4" w:space="0" w:color="auto"/>
            </w:tcBorders>
          </w:tcPr>
          <w:p w14:paraId="2BFE5F34"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2F26807D"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042CF"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12</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FCEED"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EweMomma</w:t>
            </w:r>
          </w:p>
        </w:tc>
        <w:tc>
          <w:tcPr>
            <w:tcW w:w="3402" w:type="dxa"/>
            <w:tcBorders>
              <w:top w:val="single" w:sz="4" w:space="0" w:color="auto"/>
              <w:left w:val="single" w:sz="4" w:space="0" w:color="auto"/>
              <w:bottom w:val="single" w:sz="4" w:space="0" w:color="auto"/>
              <w:right w:val="single" w:sz="4" w:space="0" w:color="auto"/>
            </w:tcBorders>
          </w:tcPr>
          <w:p w14:paraId="761217C3"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77E66584"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BFD92"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13</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BB2CB"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The Natural Beauty Pot</w:t>
            </w:r>
          </w:p>
        </w:tc>
        <w:tc>
          <w:tcPr>
            <w:tcW w:w="3402" w:type="dxa"/>
            <w:tcBorders>
              <w:top w:val="single" w:sz="4" w:space="0" w:color="auto"/>
              <w:left w:val="single" w:sz="4" w:space="0" w:color="auto"/>
              <w:bottom w:val="single" w:sz="4" w:space="0" w:color="auto"/>
              <w:right w:val="single" w:sz="4" w:space="0" w:color="auto"/>
            </w:tcBorders>
          </w:tcPr>
          <w:p w14:paraId="6E66C6D2"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341EC811"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16346"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14</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A6B0A"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Jo Tinney Art Studio</w:t>
            </w:r>
          </w:p>
        </w:tc>
        <w:tc>
          <w:tcPr>
            <w:tcW w:w="3402" w:type="dxa"/>
            <w:tcBorders>
              <w:top w:val="single" w:sz="4" w:space="0" w:color="auto"/>
              <w:left w:val="single" w:sz="4" w:space="0" w:color="auto"/>
              <w:bottom w:val="single" w:sz="4" w:space="0" w:color="auto"/>
              <w:right w:val="single" w:sz="4" w:space="0" w:color="auto"/>
            </w:tcBorders>
          </w:tcPr>
          <w:p w14:paraId="41494D14"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74B5F84B"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DF8D0"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15</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F05BA"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Ken McBride Photography</w:t>
            </w:r>
          </w:p>
        </w:tc>
        <w:tc>
          <w:tcPr>
            <w:tcW w:w="3402" w:type="dxa"/>
            <w:tcBorders>
              <w:top w:val="single" w:sz="4" w:space="0" w:color="auto"/>
              <w:left w:val="single" w:sz="4" w:space="0" w:color="auto"/>
              <w:bottom w:val="single" w:sz="4" w:space="0" w:color="auto"/>
              <w:right w:val="single" w:sz="4" w:space="0" w:color="auto"/>
            </w:tcBorders>
          </w:tcPr>
          <w:p w14:paraId="253B72F5"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4676667F"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3468B"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16</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5E830"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Angela Kelly Jewellery</w:t>
            </w:r>
          </w:p>
        </w:tc>
        <w:tc>
          <w:tcPr>
            <w:tcW w:w="3402" w:type="dxa"/>
            <w:tcBorders>
              <w:top w:val="single" w:sz="4" w:space="0" w:color="auto"/>
              <w:left w:val="single" w:sz="4" w:space="0" w:color="auto"/>
              <w:bottom w:val="single" w:sz="4" w:space="0" w:color="auto"/>
              <w:right w:val="single" w:sz="4" w:space="0" w:color="auto"/>
            </w:tcBorders>
          </w:tcPr>
          <w:p w14:paraId="39993AED"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00E54125"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6EC27"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17</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E8217"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Frances Morris Art Studio &amp; Gallery</w:t>
            </w:r>
          </w:p>
        </w:tc>
        <w:tc>
          <w:tcPr>
            <w:tcW w:w="3402" w:type="dxa"/>
            <w:tcBorders>
              <w:top w:val="single" w:sz="4" w:space="0" w:color="auto"/>
              <w:left w:val="single" w:sz="4" w:space="0" w:color="auto"/>
              <w:bottom w:val="single" w:sz="4" w:space="0" w:color="auto"/>
              <w:right w:val="single" w:sz="4" w:space="0" w:color="auto"/>
            </w:tcBorders>
          </w:tcPr>
          <w:p w14:paraId="213171BE"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2B6E1BCB"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600E7FA"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18</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1BD0633A"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Tranquillity 1-2-1 Holistic Therapies</w:t>
            </w:r>
          </w:p>
        </w:tc>
        <w:tc>
          <w:tcPr>
            <w:tcW w:w="3402" w:type="dxa"/>
            <w:tcBorders>
              <w:top w:val="single" w:sz="4" w:space="0" w:color="auto"/>
              <w:left w:val="single" w:sz="4" w:space="0" w:color="auto"/>
              <w:bottom w:val="single" w:sz="4" w:space="0" w:color="auto"/>
              <w:right w:val="single" w:sz="4" w:space="0" w:color="auto"/>
            </w:tcBorders>
          </w:tcPr>
          <w:p w14:paraId="247B5B66"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October 2021</w:t>
            </w:r>
          </w:p>
        </w:tc>
      </w:tr>
      <w:tr w:rsidR="00BD177E" w:rsidRPr="00BD177E" w14:paraId="6F25FFCC"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A2CF604"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19</w:t>
            </w:r>
          </w:p>
        </w:tc>
        <w:tc>
          <w:tcPr>
            <w:tcW w:w="4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6C4ED"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Holistic Energies</w:t>
            </w:r>
          </w:p>
        </w:tc>
        <w:tc>
          <w:tcPr>
            <w:tcW w:w="3402" w:type="dxa"/>
            <w:tcBorders>
              <w:top w:val="single" w:sz="4" w:space="0" w:color="auto"/>
              <w:left w:val="single" w:sz="4" w:space="0" w:color="auto"/>
              <w:bottom w:val="single" w:sz="4" w:space="0" w:color="auto"/>
              <w:right w:val="single" w:sz="4" w:space="0" w:color="auto"/>
            </w:tcBorders>
          </w:tcPr>
          <w:p w14:paraId="551DB141"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October 2021</w:t>
            </w:r>
          </w:p>
        </w:tc>
      </w:tr>
      <w:tr w:rsidR="00BD177E" w:rsidRPr="00BD177E" w14:paraId="2747F8FA"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3389C"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20</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052F8A1F"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Skin Town Tattoo Studio</w:t>
            </w:r>
          </w:p>
        </w:tc>
        <w:tc>
          <w:tcPr>
            <w:tcW w:w="3402" w:type="dxa"/>
            <w:tcBorders>
              <w:top w:val="single" w:sz="4" w:space="0" w:color="auto"/>
              <w:left w:val="single" w:sz="4" w:space="0" w:color="auto"/>
              <w:bottom w:val="single" w:sz="4" w:space="0" w:color="auto"/>
              <w:right w:val="single" w:sz="4" w:space="0" w:color="auto"/>
            </w:tcBorders>
          </w:tcPr>
          <w:p w14:paraId="0BD28BC0"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7D7DB5E3"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75974"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21</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739F6751"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Marius Blake Associates</w:t>
            </w:r>
          </w:p>
        </w:tc>
        <w:tc>
          <w:tcPr>
            <w:tcW w:w="3402" w:type="dxa"/>
            <w:tcBorders>
              <w:top w:val="single" w:sz="4" w:space="0" w:color="auto"/>
              <w:left w:val="single" w:sz="4" w:space="0" w:color="auto"/>
              <w:bottom w:val="single" w:sz="4" w:space="0" w:color="auto"/>
              <w:right w:val="single" w:sz="4" w:space="0" w:color="auto"/>
            </w:tcBorders>
          </w:tcPr>
          <w:p w14:paraId="454B86C3"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0B584D67"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7B781"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Coffee Shop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5507BB62"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Rebecca’s Coffee Shop</w:t>
            </w:r>
          </w:p>
        </w:tc>
        <w:tc>
          <w:tcPr>
            <w:tcW w:w="3402" w:type="dxa"/>
            <w:tcBorders>
              <w:top w:val="single" w:sz="4" w:space="0" w:color="auto"/>
              <w:left w:val="single" w:sz="4" w:space="0" w:color="auto"/>
              <w:bottom w:val="single" w:sz="4" w:space="0" w:color="auto"/>
              <w:right w:val="single" w:sz="4" w:space="0" w:color="auto"/>
            </w:tcBorders>
          </w:tcPr>
          <w:p w14:paraId="24AC918B" w14:textId="77777777" w:rsidR="00BD177E" w:rsidRPr="00BD177E" w:rsidRDefault="00BD177E" w:rsidP="00BD177E">
            <w:pPr>
              <w:spacing w:line="240" w:lineRule="auto"/>
              <w:jc w:val="center"/>
              <w:rPr>
                <w:rFonts w:ascii="Calibri" w:hAnsi="Calibri" w:cs="Calibri"/>
                <w:bCs/>
                <w:sz w:val="20"/>
                <w:lang w:eastAsia="en-GB"/>
              </w:rPr>
            </w:pPr>
          </w:p>
        </w:tc>
      </w:tr>
      <w:tr w:rsidR="00BD177E" w:rsidRPr="00BD177E" w14:paraId="4519FF47" w14:textId="77777777" w:rsidTr="00AB029A">
        <w:trPr>
          <w:trHeight w:val="25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E1BF8" w14:textId="77777777" w:rsidR="00BD177E" w:rsidRPr="00BD177E" w:rsidRDefault="00BD177E" w:rsidP="00BD177E">
            <w:pPr>
              <w:spacing w:line="240" w:lineRule="auto"/>
              <w:jc w:val="center"/>
              <w:rPr>
                <w:rFonts w:ascii="Calibri" w:hAnsi="Calibri" w:cs="Calibri"/>
                <w:bCs/>
                <w:sz w:val="20"/>
                <w:lang w:eastAsia="en-GB"/>
              </w:rPr>
            </w:pPr>
            <w:r w:rsidRPr="00BD177E">
              <w:rPr>
                <w:rFonts w:ascii="Calibri" w:hAnsi="Calibri" w:cs="Calibri"/>
                <w:bCs/>
                <w:sz w:val="20"/>
                <w:lang w:eastAsia="en-GB"/>
              </w:rPr>
              <w:t>Craft Shop</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bottom"/>
          </w:tcPr>
          <w:p w14:paraId="2DA3D1BC" w14:textId="77777777" w:rsidR="00BD177E" w:rsidRPr="00BD177E" w:rsidRDefault="00BD177E" w:rsidP="00BD177E">
            <w:pPr>
              <w:spacing w:line="240" w:lineRule="auto"/>
              <w:rPr>
                <w:rFonts w:ascii="Calibri" w:hAnsi="Calibri" w:cs="Calibri"/>
                <w:bCs/>
                <w:sz w:val="20"/>
                <w:lang w:eastAsia="en-GB"/>
              </w:rPr>
            </w:pPr>
            <w:r w:rsidRPr="00BD177E">
              <w:rPr>
                <w:rFonts w:ascii="Calibri" w:hAnsi="Calibri" w:cs="Calibri"/>
                <w:bCs/>
                <w:sz w:val="20"/>
                <w:lang w:eastAsia="en-GB"/>
              </w:rPr>
              <w:t>Town House Country House</w:t>
            </w:r>
          </w:p>
        </w:tc>
        <w:tc>
          <w:tcPr>
            <w:tcW w:w="3402" w:type="dxa"/>
            <w:tcBorders>
              <w:top w:val="single" w:sz="4" w:space="0" w:color="auto"/>
              <w:left w:val="single" w:sz="4" w:space="0" w:color="auto"/>
              <w:bottom w:val="single" w:sz="4" w:space="0" w:color="auto"/>
              <w:right w:val="single" w:sz="4" w:space="0" w:color="auto"/>
            </w:tcBorders>
          </w:tcPr>
          <w:p w14:paraId="00B1EE92" w14:textId="77777777" w:rsidR="00BD177E" w:rsidRPr="00BD177E" w:rsidRDefault="00BD177E" w:rsidP="00BD177E">
            <w:pPr>
              <w:spacing w:line="240" w:lineRule="auto"/>
              <w:jc w:val="center"/>
              <w:rPr>
                <w:rFonts w:ascii="Calibri" w:hAnsi="Calibri" w:cs="Calibri"/>
                <w:bCs/>
                <w:sz w:val="20"/>
                <w:lang w:eastAsia="en-GB"/>
              </w:rPr>
            </w:pPr>
          </w:p>
        </w:tc>
      </w:tr>
    </w:tbl>
    <w:p w14:paraId="60A7BAEF" w14:textId="6EDA0FC5" w:rsidR="00BD177E" w:rsidRDefault="00BD177E" w:rsidP="00500DCC">
      <w:pPr>
        <w:pStyle w:val="BodyText"/>
        <w:jc w:val="both"/>
        <w:rPr>
          <w:i/>
          <w:iCs/>
          <w:lang w:eastAsia="en-GB"/>
        </w:rPr>
      </w:pPr>
      <w:bookmarkStart w:id="2" w:name="_Hlk69122218"/>
      <w:r w:rsidRPr="00DC77A7">
        <w:t>Details of Unit Holders who downsized</w:t>
      </w:r>
      <w:r>
        <w:t xml:space="preserve"> and </w:t>
      </w:r>
      <w:r w:rsidRPr="00DC77A7">
        <w:t>expanded during the period are</w:t>
      </w:r>
      <w:r w:rsidRPr="00DC77A7">
        <w:rPr>
          <w:i/>
          <w:iCs/>
        </w:rPr>
        <w:t xml:space="preserve">: - 1 downsized onsite - </w:t>
      </w:r>
      <w:r w:rsidRPr="00DC77A7">
        <w:rPr>
          <w:lang w:eastAsia="en-GB"/>
        </w:rPr>
        <w:t>Tranquillity 1-2-1 Holistic Therapies</w:t>
      </w:r>
      <w:r w:rsidRPr="00DC77A7">
        <w:rPr>
          <w:i/>
          <w:iCs/>
          <w:lang w:eastAsia="en-GB"/>
        </w:rPr>
        <w:t xml:space="preserve">; 1 expanded onsite - </w:t>
      </w:r>
      <w:r w:rsidRPr="00DC77A7">
        <w:rPr>
          <w:lang w:eastAsia="en-GB"/>
        </w:rPr>
        <w:t>Holistic Energies</w:t>
      </w:r>
      <w:r w:rsidRPr="00DC77A7">
        <w:rPr>
          <w:i/>
          <w:iCs/>
          <w:lang w:eastAsia="en-GB"/>
        </w:rPr>
        <w:t>.</w:t>
      </w:r>
    </w:p>
    <w:p w14:paraId="3E9BD94D" w14:textId="2516E81B" w:rsidR="00A678C4" w:rsidRDefault="00A678C4" w:rsidP="00500DCC">
      <w:pPr>
        <w:pStyle w:val="BodyText"/>
        <w:jc w:val="both"/>
        <w:rPr>
          <w:i/>
          <w:iCs/>
        </w:rPr>
      </w:pPr>
    </w:p>
    <w:p w14:paraId="7AD30CAD" w14:textId="77777777" w:rsidR="00BE43CA" w:rsidRPr="00DC77A7" w:rsidRDefault="00BE43CA" w:rsidP="00500DCC">
      <w:pPr>
        <w:pStyle w:val="BodyText"/>
        <w:jc w:val="both"/>
        <w:rPr>
          <w:i/>
          <w:iCs/>
        </w:rPr>
      </w:pPr>
    </w:p>
    <w:bookmarkEnd w:id="0"/>
    <w:bookmarkEnd w:id="2"/>
    <w:p w14:paraId="65CB95DF" w14:textId="3F88037F" w:rsidR="00B62CA0" w:rsidRPr="00A678C4" w:rsidRDefault="00B62CA0" w:rsidP="00293219">
      <w:pPr>
        <w:tabs>
          <w:tab w:val="left" w:pos="0"/>
        </w:tabs>
        <w:spacing w:line="240" w:lineRule="auto"/>
        <w:contextualSpacing/>
        <w:rPr>
          <w:rFonts w:asciiTheme="minorHAnsi" w:hAnsiTheme="minorHAnsi" w:cstheme="minorHAnsi"/>
          <w:b/>
          <w:color w:val="004D76"/>
          <w:sz w:val="22"/>
          <w:szCs w:val="22"/>
        </w:rPr>
      </w:pPr>
      <w:r w:rsidRPr="00A678C4">
        <w:rPr>
          <w:rFonts w:asciiTheme="minorHAnsi" w:hAnsiTheme="minorHAnsi" w:cstheme="minorHAnsi"/>
          <w:b/>
          <w:color w:val="004D76"/>
          <w:sz w:val="22"/>
          <w:szCs w:val="22"/>
        </w:rPr>
        <w:lastRenderedPageBreak/>
        <w:t>2.2</w:t>
      </w:r>
      <w:r w:rsidRPr="00A678C4">
        <w:rPr>
          <w:rFonts w:asciiTheme="minorHAnsi" w:hAnsiTheme="minorHAnsi" w:cstheme="minorHAnsi"/>
          <w:b/>
          <w:color w:val="004D76"/>
          <w:sz w:val="22"/>
          <w:szCs w:val="22"/>
        </w:rPr>
        <w:tab/>
        <w:t xml:space="preserve">Enniskillen Business Centre Occupancy </w:t>
      </w:r>
    </w:p>
    <w:p w14:paraId="6DF506CB" w14:textId="04165FEB" w:rsidR="00BE43CA" w:rsidRPr="00BE43CA" w:rsidRDefault="000366C6" w:rsidP="00293219">
      <w:pPr>
        <w:spacing w:line="240" w:lineRule="auto"/>
        <w:contextualSpacing/>
        <w:rPr>
          <w:rFonts w:asciiTheme="minorHAnsi" w:hAnsiTheme="minorHAnsi" w:cstheme="minorHAnsi"/>
          <w:sz w:val="22"/>
          <w:szCs w:val="22"/>
        </w:rPr>
      </w:pPr>
      <w:r w:rsidRPr="00A678C4">
        <w:rPr>
          <w:rFonts w:asciiTheme="minorHAnsi" w:hAnsiTheme="minorHAnsi" w:cstheme="minorHAnsi"/>
          <w:sz w:val="22"/>
          <w:szCs w:val="22"/>
        </w:rPr>
        <w:t>Over the year</w:t>
      </w:r>
      <w:r w:rsidR="00B62CA0" w:rsidRPr="00A678C4">
        <w:rPr>
          <w:rFonts w:asciiTheme="minorHAnsi" w:hAnsiTheme="minorHAnsi" w:cstheme="minorHAnsi"/>
          <w:sz w:val="22"/>
          <w:szCs w:val="22"/>
        </w:rPr>
        <w:t>, average occupancy was</w:t>
      </w:r>
      <w:r w:rsidR="00157765" w:rsidRPr="00A678C4">
        <w:rPr>
          <w:rFonts w:asciiTheme="minorHAnsi" w:hAnsiTheme="minorHAnsi" w:cstheme="minorHAnsi"/>
          <w:sz w:val="22"/>
          <w:szCs w:val="22"/>
        </w:rPr>
        <w:t xml:space="preserve"> 97</w:t>
      </w:r>
      <w:r w:rsidR="00DB0117" w:rsidRPr="00A678C4">
        <w:rPr>
          <w:rFonts w:asciiTheme="minorHAnsi" w:hAnsiTheme="minorHAnsi" w:cstheme="minorHAnsi"/>
          <w:sz w:val="22"/>
          <w:szCs w:val="22"/>
        </w:rPr>
        <w:t>%</w:t>
      </w:r>
      <w:proofErr w:type="gramStart"/>
      <w:r w:rsidR="00D81015" w:rsidRPr="00A678C4">
        <w:rPr>
          <w:rFonts w:asciiTheme="minorHAnsi" w:hAnsiTheme="minorHAnsi" w:cstheme="minorHAnsi"/>
          <w:sz w:val="22"/>
          <w:szCs w:val="22"/>
        </w:rPr>
        <w:t xml:space="preserve">  </w:t>
      </w:r>
      <w:r w:rsidR="00DB0117" w:rsidRPr="00A678C4">
        <w:rPr>
          <w:rFonts w:asciiTheme="minorHAnsi" w:hAnsiTheme="minorHAnsi" w:cstheme="minorHAnsi"/>
          <w:sz w:val="22"/>
          <w:szCs w:val="22"/>
        </w:rPr>
        <w:t xml:space="preserve"> (</w:t>
      </w:r>
      <w:proofErr w:type="gramEnd"/>
      <w:r w:rsidR="00C81921" w:rsidRPr="00A678C4">
        <w:rPr>
          <w:rFonts w:asciiTheme="minorHAnsi" w:hAnsiTheme="minorHAnsi" w:cstheme="minorHAnsi"/>
          <w:sz w:val="22"/>
          <w:szCs w:val="22"/>
        </w:rPr>
        <w:t>20</w:t>
      </w:r>
      <w:r w:rsidR="007F1EA2" w:rsidRPr="00A678C4">
        <w:rPr>
          <w:rFonts w:asciiTheme="minorHAnsi" w:hAnsiTheme="minorHAnsi" w:cstheme="minorHAnsi"/>
          <w:sz w:val="22"/>
          <w:szCs w:val="22"/>
        </w:rPr>
        <w:t>2</w:t>
      </w:r>
      <w:r w:rsidR="009156EB" w:rsidRPr="00A678C4">
        <w:rPr>
          <w:rFonts w:asciiTheme="minorHAnsi" w:hAnsiTheme="minorHAnsi" w:cstheme="minorHAnsi"/>
          <w:sz w:val="22"/>
          <w:szCs w:val="22"/>
        </w:rPr>
        <w:t>1</w:t>
      </w:r>
      <w:r w:rsidR="00C81921" w:rsidRPr="00A678C4">
        <w:rPr>
          <w:rFonts w:asciiTheme="minorHAnsi" w:hAnsiTheme="minorHAnsi" w:cstheme="minorHAnsi"/>
          <w:sz w:val="22"/>
          <w:szCs w:val="22"/>
        </w:rPr>
        <w:t xml:space="preserve"> </w:t>
      </w:r>
      <w:r w:rsidR="003E7A40" w:rsidRPr="00A678C4">
        <w:rPr>
          <w:rFonts w:asciiTheme="minorHAnsi" w:hAnsiTheme="minorHAnsi" w:cstheme="minorHAnsi"/>
          <w:sz w:val="22"/>
          <w:szCs w:val="22"/>
        </w:rPr>
        <w:t>9</w:t>
      </w:r>
      <w:r w:rsidR="009156EB" w:rsidRPr="00A678C4">
        <w:rPr>
          <w:rFonts w:asciiTheme="minorHAnsi" w:hAnsiTheme="minorHAnsi" w:cstheme="minorHAnsi"/>
          <w:sz w:val="22"/>
          <w:szCs w:val="22"/>
        </w:rPr>
        <w:t>1</w:t>
      </w:r>
      <w:r w:rsidR="00B00A8D" w:rsidRPr="00A678C4">
        <w:rPr>
          <w:rFonts w:asciiTheme="minorHAnsi" w:hAnsiTheme="minorHAnsi" w:cstheme="minorHAnsi"/>
          <w:sz w:val="22"/>
          <w:szCs w:val="22"/>
        </w:rPr>
        <w:t>%)</w:t>
      </w:r>
      <w:r w:rsidR="00FB0865" w:rsidRPr="00A678C4">
        <w:rPr>
          <w:rFonts w:asciiTheme="minorHAnsi" w:hAnsiTheme="minorHAnsi" w:cstheme="minorHAnsi"/>
          <w:sz w:val="22"/>
          <w:szCs w:val="22"/>
        </w:rPr>
        <w:t xml:space="preserve">   </w:t>
      </w:r>
      <w:r w:rsidR="002F5797" w:rsidRPr="00A678C4">
        <w:rPr>
          <w:rFonts w:asciiTheme="minorHAnsi" w:hAnsiTheme="minorHAnsi" w:cstheme="minorHAnsi"/>
          <w:sz w:val="22"/>
          <w:szCs w:val="22"/>
        </w:rPr>
        <w:t xml:space="preserve">  </w:t>
      </w:r>
    </w:p>
    <w:p w14:paraId="2F7F300E" w14:textId="77777777" w:rsidR="00ED28F2" w:rsidRPr="00A678C4" w:rsidRDefault="00B62CA0" w:rsidP="00293219">
      <w:pPr>
        <w:spacing w:line="240" w:lineRule="auto"/>
        <w:contextualSpacing/>
        <w:rPr>
          <w:rFonts w:asciiTheme="minorHAnsi" w:hAnsiTheme="minorHAnsi" w:cstheme="minorHAnsi"/>
          <w:color w:val="004D76"/>
          <w:sz w:val="22"/>
          <w:szCs w:val="22"/>
        </w:rPr>
      </w:pPr>
      <w:r w:rsidRPr="00A678C4">
        <w:rPr>
          <w:rFonts w:asciiTheme="minorHAnsi" w:hAnsiTheme="minorHAnsi" w:cstheme="minorHAnsi"/>
          <w:b/>
          <w:i/>
          <w:color w:val="004D76"/>
          <w:sz w:val="22"/>
          <w:szCs w:val="22"/>
        </w:rPr>
        <w:t>Table 2</w:t>
      </w:r>
      <w:r w:rsidRPr="00A678C4">
        <w:rPr>
          <w:rFonts w:asciiTheme="minorHAnsi" w:hAnsiTheme="minorHAnsi" w:cstheme="minorHAnsi"/>
          <w:i/>
          <w:color w:val="004D76"/>
          <w:sz w:val="22"/>
          <w:szCs w:val="22"/>
        </w:rPr>
        <w:t xml:space="preserve"> - Summary of Current Occupancy Details </w:t>
      </w:r>
    </w:p>
    <w:p w14:paraId="3D635AAF" w14:textId="5719E633" w:rsidR="00C35594" w:rsidRPr="00A678C4" w:rsidRDefault="00C35594" w:rsidP="008771AA">
      <w:pPr>
        <w:pStyle w:val="Heading8"/>
      </w:pPr>
      <w:r w:rsidRPr="00A678C4">
        <w:t>Table 2 - ENNISKILLEN BUS</w:t>
      </w:r>
      <w:r w:rsidR="0028665F" w:rsidRPr="00A678C4">
        <w:t>IN</w:t>
      </w:r>
      <w:r w:rsidR="007B5F56" w:rsidRPr="00A678C4">
        <w:t xml:space="preserve">ESS CENTRE OCCUPANCY – </w:t>
      </w:r>
      <w:r w:rsidR="004B4FF6" w:rsidRPr="00A678C4">
        <w:t>MARCH</w:t>
      </w:r>
      <w:r w:rsidR="0070329C" w:rsidRPr="00A678C4">
        <w:t xml:space="preserve"> </w:t>
      </w:r>
      <w:r w:rsidRPr="00A678C4">
        <w:t>20</w:t>
      </w:r>
      <w:r w:rsidR="0022603A" w:rsidRPr="00A678C4">
        <w:t>2</w:t>
      </w:r>
      <w:r w:rsidR="009156EB" w:rsidRPr="00A678C4">
        <w:t>2</w:t>
      </w:r>
    </w:p>
    <w:tbl>
      <w:tblPr>
        <w:tblpPr w:leftFromText="180" w:rightFromText="180" w:vertAnchor="text" w:horzAnchor="margin" w:tblpY="17"/>
        <w:tblW w:w="9800" w:type="dxa"/>
        <w:tblLook w:val="0000" w:firstRow="0" w:lastRow="0" w:firstColumn="0" w:lastColumn="0" w:noHBand="0" w:noVBand="0"/>
      </w:tblPr>
      <w:tblGrid>
        <w:gridCol w:w="1359"/>
        <w:gridCol w:w="4845"/>
        <w:gridCol w:w="1007"/>
        <w:gridCol w:w="2589"/>
      </w:tblGrid>
      <w:tr w:rsidR="00904B9B" w:rsidRPr="00904B9B" w14:paraId="4AA3BA90" w14:textId="77777777" w:rsidTr="00904B9B">
        <w:trPr>
          <w:trHeight w:val="291"/>
        </w:trPr>
        <w:tc>
          <w:tcPr>
            <w:tcW w:w="1359" w:type="dxa"/>
            <w:tcBorders>
              <w:top w:val="single" w:sz="4" w:space="0" w:color="auto"/>
              <w:left w:val="single" w:sz="4" w:space="0" w:color="auto"/>
              <w:bottom w:val="single" w:sz="4" w:space="0" w:color="auto"/>
              <w:right w:val="single" w:sz="4" w:space="0" w:color="auto"/>
            </w:tcBorders>
            <w:shd w:val="clear" w:color="auto" w:fill="B4C6E7"/>
            <w:noWrap/>
            <w:vAlign w:val="bottom"/>
          </w:tcPr>
          <w:p w14:paraId="24F683DB" w14:textId="77777777" w:rsidR="00904B9B" w:rsidRPr="00904B9B" w:rsidRDefault="00904B9B" w:rsidP="00904B9B">
            <w:pPr>
              <w:spacing w:line="240" w:lineRule="auto"/>
              <w:contextualSpacing/>
              <w:jc w:val="center"/>
              <w:rPr>
                <w:rFonts w:ascii="Calibri" w:hAnsi="Calibri"/>
                <w:b/>
                <w:bCs/>
                <w:sz w:val="18"/>
                <w:szCs w:val="18"/>
                <w:lang w:eastAsia="en-GB"/>
              </w:rPr>
            </w:pPr>
            <w:bookmarkStart w:id="3" w:name="_Hlk56072174"/>
            <w:bookmarkStart w:id="4" w:name="_Hlk26965318"/>
            <w:r w:rsidRPr="00904B9B">
              <w:rPr>
                <w:rFonts w:ascii="Calibri" w:hAnsi="Calibri"/>
                <w:b/>
                <w:bCs/>
                <w:sz w:val="18"/>
                <w:szCs w:val="18"/>
                <w:lang w:eastAsia="en-GB"/>
              </w:rPr>
              <w:t>Unit No</w:t>
            </w:r>
          </w:p>
        </w:tc>
        <w:tc>
          <w:tcPr>
            <w:tcW w:w="4845" w:type="dxa"/>
            <w:tcBorders>
              <w:top w:val="single" w:sz="4" w:space="0" w:color="auto"/>
              <w:left w:val="nil"/>
              <w:bottom w:val="single" w:sz="4" w:space="0" w:color="auto"/>
              <w:right w:val="single" w:sz="4" w:space="0" w:color="auto"/>
            </w:tcBorders>
            <w:shd w:val="clear" w:color="auto" w:fill="B4C6E7"/>
            <w:vAlign w:val="bottom"/>
          </w:tcPr>
          <w:p w14:paraId="202D2494" w14:textId="77777777" w:rsidR="00904B9B" w:rsidRPr="00904B9B" w:rsidRDefault="00904B9B" w:rsidP="00904B9B">
            <w:pPr>
              <w:spacing w:line="240" w:lineRule="auto"/>
              <w:contextualSpacing/>
              <w:rPr>
                <w:rFonts w:ascii="Calibri" w:hAnsi="Calibri" w:cs="Arial"/>
                <w:b/>
                <w:sz w:val="18"/>
                <w:szCs w:val="18"/>
                <w:lang w:eastAsia="en-GB"/>
              </w:rPr>
            </w:pPr>
            <w:r w:rsidRPr="00904B9B">
              <w:rPr>
                <w:rFonts w:ascii="Calibri" w:hAnsi="Calibri" w:cs="Arial"/>
                <w:b/>
                <w:bCs/>
                <w:sz w:val="18"/>
                <w:szCs w:val="18"/>
                <w:lang w:eastAsia="en-GB"/>
              </w:rPr>
              <w:t>Unit Holder</w:t>
            </w:r>
          </w:p>
        </w:tc>
        <w:tc>
          <w:tcPr>
            <w:tcW w:w="1007" w:type="dxa"/>
            <w:tcBorders>
              <w:top w:val="single" w:sz="4" w:space="0" w:color="auto"/>
              <w:left w:val="nil"/>
              <w:bottom w:val="single" w:sz="4" w:space="0" w:color="auto"/>
              <w:right w:val="single" w:sz="4" w:space="0" w:color="auto"/>
            </w:tcBorders>
            <w:shd w:val="clear" w:color="auto" w:fill="B4C6E7"/>
          </w:tcPr>
          <w:p w14:paraId="7EE10832" w14:textId="77777777" w:rsidR="00904B9B" w:rsidRPr="00904B9B" w:rsidRDefault="00904B9B" w:rsidP="00904B9B">
            <w:pPr>
              <w:spacing w:line="240" w:lineRule="auto"/>
              <w:contextualSpacing/>
              <w:rPr>
                <w:rFonts w:ascii="Calibri" w:hAnsi="Calibri" w:cs="Arial"/>
                <w:b/>
                <w:sz w:val="18"/>
                <w:szCs w:val="18"/>
                <w:lang w:eastAsia="en-GB"/>
              </w:rPr>
            </w:pPr>
          </w:p>
          <w:p w14:paraId="1A045C7A" w14:textId="77777777" w:rsidR="00904B9B" w:rsidRPr="00904B9B" w:rsidRDefault="00904B9B" w:rsidP="00904B9B">
            <w:pPr>
              <w:spacing w:line="240" w:lineRule="auto"/>
              <w:contextualSpacing/>
              <w:jc w:val="center"/>
              <w:rPr>
                <w:rFonts w:ascii="Calibri" w:hAnsi="Calibri" w:cs="Arial"/>
                <w:b/>
                <w:sz w:val="18"/>
                <w:szCs w:val="18"/>
                <w:lang w:eastAsia="en-GB"/>
              </w:rPr>
            </w:pPr>
            <w:r w:rsidRPr="00904B9B">
              <w:rPr>
                <w:rFonts w:ascii="Calibri" w:hAnsi="Calibri" w:cs="Arial"/>
                <w:b/>
                <w:bCs/>
                <w:sz w:val="18"/>
                <w:szCs w:val="18"/>
                <w:lang w:eastAsia="en-GB"/>
              </w:rPr>
              <w:t>Licence</w:t>
            </w:r>
          </w:p>
        </w:tc>
        <w:tc>
          <w:tcPr>
            <w:tcW w:w="2589" w:type="dxa"/>
            <w:tcBorders>
              <w:top w:val="single" w:sz="4" w:space="0" w:color="auto"/>
              <w:left w:val="nil"/>
              <w:bottom w:val="single" w:sz="4" w:space="0" w:color="auto"/>
              <w:right w:val="single" w:sz="4" w:space="0" w:color="auto"/>
            </w:tcBorders>
            <w:shd w:val="clear" w:color="auto" w:fill="B4C6E7"/>
          </w:tcPr>
          <w:p w14:paraId="345C86F8" w14:textId="77777777" w:rsidR="00904B9B" w:rsidRPr="00904B9B" w:rsidRDefault="00904B9B" w:rsidP="00904B9B">
            <w:pPr>
              <w:spacing w:line="240" w:lineRule="auto"/>
              <w:contextualSpacing/>
              <w:jc w:val="center"/>
              <w:rPr>
                <w:rFonts w:ascii="Calibri" w:hAnsi="Calibri"/>
                <w:b/>
                <w:bCs/>
                <w:sz w:val="18"/>
                <w:szCs w:val="18"/>
                <w:lang w:eastAsia="en-GB"/>
              </w:rPr>
            </w:pPr>
            <w:r w:rsidRPr="00904B9B">
              <w:rPr>
                <w:rFonts w:ascii="Calibri" w:hAnsi="Calibri"/>
                <w:b/>
                <w:bCs/>
                <w:sz w:val="18"/>
                <w:szCs w:val="18"/>
                <w:lang w:eastAsia="en-GB"/>
              </w:rPr>
              <w:t xml:space="preserve">Start Date New Tenants </w:t>
            </w:r>
          </w:p>
          <w:p w14:paraId="5CB298FB" w14:textId="77777777" w:rsidR="00904B9B" w:rsidRPr="00904B9B" w:rsidRDefault="00904B9B" w:rsidP="00904B9B">
            <w:pPr>
              <w:spacing w:line="240" w:lineRule="auto"/>
              <w:contextualSpacing/>
              <w:jc w:val="center"/>
              <w:rPr>
                <w:rFonts w:ascii="Calibri" w:hAnsi="Calibri"/>
                <w:b/>
                <w:bCs/>
                <w:sz w:val="18"/>
                <w:szCs w:val="18"/>
                <w:lang w:eastAsia="en-GB"/>
              </w:rPr>
            </w:pPr>
            <w:r w:rsidRPr="00904B9B">
              <w:rPr>
                <w:rFonts w:ascii="Calibri" w:hAnsi="Calibri"/>
                <w:b/>
                <w:bCs/>
                <w:sz w:val="18"/>
                <w:szCs w:val="18"/>
                <w:lang w:eastAsia="en-GB"/>
              </w:rPr>
              <w:t>(in this year)</w:t>
            </w:r>
          </w:p>
        </w:tc>
      </w:tr>
      <w:tr w:rsidR="00904B9B" w:rsidRPr="00904B9B" w14:paraId="3505A527" w14:textId="77777777" w:rsidTr="00AB029A">
        <w:trPr>
          <w:trHeight w:val="108"/>
        </w:trPr>
        <w:tc>
          <w:tcPr>
            <w:tcW w:w="1359" w:type="dxa"/>
            <w:tcBorders>
              <w:top w:val="nil"/>
              <w:left w:val="single" w:sz="4" w:space="0" w:color="auto"/>
              <w:bottom w:val="single" w:sz="4" w:space="0" w:color="auto"/>
              <w:right w:val="single" w:sz="4" w:space="0" w:color="auto"/>
            </w:tcBorders>
            <w:shd w:val="clear" w:color="auto" w:fill="FFFFFF"/>
            <w:vAlign w:val="bottom"/>
          </w:tcPr>
          <w:p w14:paraId="0638F6F0"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1</w:t>
            </w:r>
          </w:p>
        </w:tc>
        <w:tc>
          <w:tcPr>
            <w:tcW w:w="4845" w:type="dxa"/>
            <w:tcBorders>
              <w:top w:val="single" w:sz="4" w:space="0" w:color="auto"/>
              <w:left w:val="nil"/>
              <w:bottom w:val="single" w:sz="4" w:space="0" w:color="auto"/>
              <w:right w:val="single" w:sz="4" w:space="0" w:color="auto"/>
            </w:tcBorders>
            <w:shd w:val="clear" w:color="auto" w:fill="FFFFFF"/>
            <w:vAlign w:val="bottom"/>
          </w:tcPr>
          <w:p w14:paraId="526619B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Latimer Building Services (NI) Ltd</w:t>
            </w:r>
          </w:p>
        </w:tc>
        <w:tc>
          <w:tcPr>
            <w:tcW w:w="1007" w:type="dxa"/>
            <w:tcBorders>
              <w:top w:val="single" w:sz="4" w:space="0" w:color="auto"/>
              <w:left w:val="nil"/>
              <w:bottom w:val="single" w:sz="4" w:space="0" w:color="auto"/>
              <w:right w:val="single" w:sz="4" w:space="0" w:color="auto"/>
            </w:tcBorders>
            <w:shd w:val="clear" w:color="auto" w:fill="FFFFFF"/>
          </w:tcPr>
          <w:p w14:paraId="31F695F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shd w:val="clear" w:color="auto" w:fill="FFFFFF"/>
          </w:tcPr>
          <w:p w14:paraId="5BE32B6C"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235C513F"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49D979E"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w:t>
            </w:r>
          </w:p>
        </w:tc>
        <w:tc>
          <w:tcPr>
            <w:tcW w:w="4845" w:type="dxa"/>
            <w:tcBorders>
              <w:top w:val="single" w:sz="4" w:space="0" w:color="auto"/>
              <w:left w:val="nil"/>
              <w:bottom w:val="single" w:sz="4" w:space="0" w:color="auto"/>
              <w:right w:val="single" w:sz="4" w:space="0" w:color="auto"/>
            </w:tcBorders>
            <w:shd w:val="clear" w:color="auto" w:fill="auto"/>
            <w:vAlign w:val="bottom"/>
          </w:tcPr>
          <w:p w14:paraId="1CCE690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Plant Machinery and Commercial Advertising</w:t>
            </w:r>
          </w:p>
        </w:tc>
        <w:tc>
          <w:tcPr>
            <w:tcW w:w="1007" w:type="dxa"/>
            <w:tcBorders>
              <w:top w:val="single" w:sz="4" w:space="0" w:color="auto"/>
              <w:left w:val="nil"/>
              <w:bottom w:val="single" w:sz="4" w:space="0" w:color="auto"/>
              <w:right w:val="single" w:sz="4" w:space="0" w:color="auto"/>
            </w:tcBorders>
          </w:tcPr>
          <w:p w14:paraId="35A12410"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1F15BD3"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678E2A3"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27A59C1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w:t>
            </w:r>
          </w:p>
        </w:tc>
        <w:tc>
          <w:tcPr>
            <w:tcW w:w="4845" w:type="dxa"/>
            <w:tcBorders>
              <w:top w:val="single" w:sz="4" w:space="0" w:color="auto"/>
              <w:left w:val="nil"/>
              <w:bottom w:val="single" w:sz="4" w:space="0" w:color="auto"/>
              <w:right w:val="single" w:sz="4" w:space="0" w:color="auto"/>
            </w:tcBorders>
            <w:shd w:val="clear" w:color="auto" w:fill="auto"/>
            <w:vAlign w:val="bottom"/>
          </w:tcPr>
          <w:p w14:paraId="176192F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 xml:space="preserve">Sharon Ferguson Play Therapy </w:t>
            </w:r>
          </w:p>
        </w:tc>
        <w:tc>
          <w:tcPr>
            <w:tcW w:w="1007" w:type="dxa"/>
            <w:tcBorders>
              <w:top w:val="single" w:sz="4" w:space="0" w:color="auto"/>
              <w:left w:val="nil"/>
              <w:bottom w:val="single" w:sz="4" w:space="0" w:color="auto"/>
              <w:right w:val="single" w:sz="4" w:space="0" w:color="auto"/>
            </w:tcBorders>
          </w:tcPr>
          <w:p w14:paraId="154FF68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7B283D9"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7F79BCE4"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769B7A0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4/5/6</w:t>
            </w:r>
          </w:p>
        </w:tc>
        <w:tc>
          <w:tcPr>
            <w:tcW w:w="4845" w:type="dxa"/>
            <w:tcBorders>
              <w:top w:val="single" w:sz="4" w:space="0" w:color="auto"/>
              <w:left w:val="nil"/>
              <w:bottom w:val="single" w:sz="4" w:space="0" w:color="auto"/>
              <w:right w:val="single" w:sz="4" w:space="0" w:color="auto"/>
            </w:tcBorders>
            <w:shd w:val="clear" w:color="auto" w:fill="auto"/>
            <w:vAlign w:val="bottom"/>
          </w:tcPr>
          <w:p w14:paraId="45A45CB1"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ICBAN</w:t>
            </w:r>
          </w:p>
        </w:tc>
        <w:tc>
          <w:tcPr>
            <w:tcW w:w="1007" w:type="dxa"/>
            <w:tcBorders>
              <w:top w:val="single" w:sz="4" w:space="0" w:color="auto"/>
              <w:left w:val="nil"/>
              <w:bottom w:val="single" w:sz="4" w:space="0" w:color="auto"/>
              <w:right w:val="single" w:sz="4" w:space="0" w:color="auto"/>
            </w:tcBorders>
          </w:tcPr>
          <w:p w14:paraId="4D84D48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BDA4443"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5E34135"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7C506F1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7</w:t>
            </w:r>
          </w:p>
        </w:tc>
        <w:tc>
          <w:tcPr>
            <w:tcW w:w="4845" w:type="dxa"/>
            <w:tcBorders>
              <w:top w:val="single" w:sz="4" w:space="0" w:color="auto"/>
              <w:left w:val="nil"/>
              <w:bottom w:val="single" w:sz="4" w:space="0" w:color="auto"/>
              <w:right w:val="single" w:sz="4" w:space="0" w:color="auto"/>
            </w:tcBorders>
            <w:shd w:val="clear" w:color="auto" w:fill="auto"/>
            <w:vAlign w:val="bottom"/>
          </w:tcPr>
          <w:p w14:paraId="34C28D5D"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Theresa Monaghan Psychotherapy</w:t>
            </w:r>
          </w:p>
        </w:tc>
        <w:tc>
          <w:tcPr>
            <w:tcW w:w="1007" w:type="dxa"/>
            <w:tcBorders>
              <w:top w:val="single" w:sz="4" w:space="0" w:color="auto"/>
              <w:left w:val="nil"/>
              <w:bottom w:val="single" w:sz="4" w:space="0" w:color="auto"/>
              <w:right w:val="single" w:sz="4" w:space="0" w:color="auto"/>
            </w:tcBorders>
          </w:tcPr>
          <w:p w14:paraId="26B5F1B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D05E307"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DD71BE8"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0A497AE7"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8/9/10/11</w:t>
            </w:r>
          </w:p>
        </w:tc>
        <w:tc>
          <w:tcPr>
            <w:tcW w:w="4845" w:type="dxa"/>
            <w:tcBorders>
              <w:top w:val="single" w:sz="4" w:space="0" w:color="auto"/>
              <w:left w:val="nil"/>
              <w:bottom w:val="single" w:sz="4" w:space="0" w:color="auto"/>
              <w:right w:val="single" w:sz="4" w:space="0" w:color="auto"/>
            </w:tcBorders>
            <w:shd w:val="clear" w:color="auto" w:fill="auto"/>
            <w:vAlign w:val="bottom"/>
          </w:tcPr>
          <w:p w14:paraId="3FFCB1EE"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Corrigan and Co Limited</w:t>
            </w:r>
          </w:p>
        </w:tc>
        <w:tc>
          <w:tcPr>
            <w:tcW w:w="1007" w:type="dxa"/>
            <w:tcBorders>
              <w:top w:val="single" w:sz="4" w:space="0" w:color="auto"/>
              <w:left w:val="nil"/>
              <w:bottom w:val="single" w:sz="4" w:space="0" w:color="auto"/>
              <w:right w:val="single" w:sz="4" w:space="0" w:color="auto"/>
            </w:tcBorders>
          </w:tcPr>
          <w:p w14:paraId="5C42D24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A89A6F8"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54DE3B9" w14:textId="77777777" w:rsidTr="00AB029A">
        <w:trPr>
          <w:trHeight w:val="216"/>
        </w:trPr>
        <w:tc>
          <w:tcPr>
            <w:tcW w:w="1359" w:type="dxa"/>
            <w:tcBorders>
              <w:top w:val="nil"/>
              <w:left w:val="single" w:sz="4" w:space="0" w:color="auto"/>
              <w:bottom w:val="single" w:sz="4" w:space="0" w:color="auto"/>
              <w:right w:val="single" w:sz="4" w:space="0" w:color="auto"/>
            </w:tcBorders>
            <w:shd w:val="clear" w:color="auto" w:fill="auto"/>
            <w:vAlign w:val="bottom"/>
          </w:tcPr>
          <w:p w14:paraId="20568CBE"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12</w:t>
            </w:r>
          </w:p>
        </w:tc>
        <w:tc>
          <w:tcPr>
            <w:tcW w:w="4845" w:type="dxa"/>
            <w:tcBorders>
              <w:top w:val="single" w:sz="4" w:space="0" w:color="auto"/>
              <w:left w:val="nil"/>
              <w:bottom w:val="single" w:sz="4" w:space="0" w:color="auto"/>
              <w:right w:val="single" w:sz="4" w:space="0" w:color="auto"/>
            </w:tcBorders>
            <w:shd w:val="clear" w:color="auto" w:fill="auto"/>
            <w:vAlign w:val="bottom"/>
          </w:tcPr>
          <w:p w14:paraId="3362195C"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Fitness Matters</w:t>
            </w:r>
          </w:p>
        </w:tc>
        <w:tc>
          <w:tcPr>
            <w:tcW w:w="1007" w:type="dxa"/>
            <w:tcBorders>
              <w:top w:val="single" w:sz="4" w:space="0" w:color="auto"/>
              <w:left w:val="nil"/>
              <w:bottom w:val="single" w:sz="4" w:space="0" w:color="auto"/>
              <w:right w:val="single" w:sz="4" w:space="0" w:color="auto"/>
            </w:tcBorders>
          </w:tcPr>
          <w:p w14:paraId="5573AB13"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176CAC6"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4041583" w14:textId="77777777" w:rsidTr="00AB029A">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28260939"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13/14-17/47</w:t>
            </w:r>
          </w:p>
        </w:tc>
        <w:tc>
          <w:tcPr>
            <w:tcW w:w="4845" w:type="dxa"/>
            <w:tcBorders>
              <w:top w:val="single" w:sz="4" w:space="0" w:color="auto"/>
              <w:left w:val="nil"/>
              <w:bottom w:val="single" w:sz="4" w:space="0" w:color="auto"/>
              <w:right w:val="single" w:sz="4" w:space="0" w:color="auto"/>
            </w:tcBorders>
            <w:shd w:val="clear" w:color="auto" w:fill="auto"/>
            <w:vAlign w:val="bottom"/>
          </w:tcPr>
          <w:p w14:paraId="563CA174"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Western Health and Social Care Trust</w:t>
            </w:r>
          </w:p>
        </w:tc>
        <w:tc>
          <w:tcPr>
            <w:tcW w:w="1007" w:type="dxa"/>
            <w:tcBorders>
              <w:top w:val="single" w:sz="4" w:space="0" w:color="auto"/>
              <w:left w:val="nil"/>
              <w:bottom w:val="single" w:sz="4" w:space="0" w:color="auto"/>
              <w:right w:val="single" w:sz="4" w:space="0" w:color="auto"/>
            </w:tcBorders>
          </w:tcPr>
          <w:p w14:paraId="6F0ABF7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0A615B9C"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402695F4" w14:textId="77777777" w:rsidTr="00AB029A">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3BBA1204"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18/19</w:t>
            </w:r>
          </w:p>
        </w:tc>
        <w:tc>
          <w:tcPr>
            <w:tcW w:w="4845" w:type="dxa"/>
            <w:tcBorders>
              <w:top w:val="single" w:sz="4" w:space="0" w:color="auto"/>
              <w:left w:val="nil"/>
              <w:bottom w:val="single" w:sz="4" w:space="0" w:color="auto"/>
              <w:right w:val="single" w:sz="4" w:space="0" w:color="auto"/>
            </w:tcBorders>
            <w:shd w:val="clear" w:color="auto" w:fill="auto"/>
            <w:vAlign w:val="bottom"/>
          </w:tcPr>
          <w:p w14:paraId="6C51EB9B"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Fermanagh School of Music &amp; Performing Arts</w:t>
            </w:r>
          </w:p>
        </w:tc>
        <w:tc>
          <w:tcPr>
            <w:tcW w:w="1007" w:type="dxa"/>
            <w:tcBorders>
              <w:top w:val="single" w:sz="4" w:space="0" w:color="auto"/>
              <w:left w:val="nil"/>
              <w:bottom w:val="single" w:sz="4" w:space="0" w:color="auto"/>
              <w:right w:val="single" w:sz="4" w:space="0" w:color="auto"/>
            </w:tcBorders>
          </w:tcPr>
          <w:p w14:paraId="1DC8967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3402DB7"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FEB009D"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23538EA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20</w:t>
            </w:r>
          </w:p>
        </w:tc>
        <w:tc>
          <w:tcPr>
            <w:tcW w:w="4845" w:type="dxa"/>
            <w:tcBorders>
              <w:top w:val="single" w:sz="4" w:space="0" w:color="auto"/>
              <w:left w:val="nil"/>
              <w:bottom w:val="single" w:sz="4" w:space="0" w:color="auto"/>
              <w:right w:val="single" w:sz="4" w:space="0" w:color="auto"/>
            </w:tcBorders>
            <w:shd w:val="clear" w:color="auto" w:fill="auto"/>
            <w:vAlign w:val="bottom"/>
          </w:tcPr>
          <w:p w14:paraId="579379EC"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Enterprise Catering</w:t>
            </w:r>
          </w:p>
        </w:tc>
        <w:tc>
          <w:tcPr>
            <w:tcW w:w="1007" w:type="dxa"/>
            <w:tcBorders>
              <w:top w:val="single" w:sz="4" w:space="0" w:color="auto"/>
              <w:left w:val="nil"/>
              <w:bottom w:val="single" w:sz="4" w:space="0" w:color="auto"/>
              <w:right w:val="single" w:sz="4" w:space="0" w:color="auto"/>
            </w:tcBorders>
          </w:tcPr>
          <w:p w14:paraId="4FB93ED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0AD3586"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685303B3"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58363F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21</w:t>
            </w:r>
          </w:p>
        </w:tc>
        <w:tc>
          <w:tcPr>
            <w:tcW w:w="4845" w:type="dxa"/>
            <w:tcBorders>
              <w:top w:val="single" w:sz="4" w:space="0" w:color="auto"/>
              <w:left w:val="nil"/>
              <w:bottom w:val="single" w:sz="4" w:space="0" w:color="auto"/>
              <w:right w:val="single" w:sz="4" w:space="0" w:color="auto"/>
            </w:tcBorders>
            <w:shd w:val="clear" w:color="auto" w:fill="auto"/>
            <w:vAlign w:val="bottom"/>
          </w:tcPr>
          <w:p w14:paraId="2C9E1DB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Polliwogs Paint Pots</w:t>
            </w:r>
          </w:p>
        </w:tc>
        <w:tc>
          <w:tcPr>
            <w:tcW w:w="1007" w:type="dxa"/>
            <w:tcBorders>
              <w:top w:val="single" w:sz="4" w:space="0" w:color="auto"/>
              <w:left w:val="nil"/>
              <w:bottom w:val="single" w:sz="4" w:space="0" w:color="auto"/>
              <w:right w:val="single" w:sz="4" w:space="0" w:color="auto"/>
            </w:tcBorders>
          </w:tcPr>
          <w:p w14:paraId="48E7F244"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545F84B"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609D618A"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3C1DB8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22</w:t>
            </w:r>
          </w:p>
        </w:tc>
        <w:tc>
          <w:tcPr>
            <w:tcW w:w="4845" w:type="dxa"/>
            <w:tcBorders>
              <w:top w:val="single" w:sz="4" w:space="0" w:color="auto"/>
              <w:left w:val="nil"/>
              <w:bottom w:val="single" w:sz="4" w:space="0" w:color="auto"/>
              <w:right w:val="single" w:sz="4" w:space="0" w:color="auto"/>
            </w:tcBorders>
            <w:shd w:val="clear" w:color="auto" w:fill="auto"/>
            <w:vAlign w:val="bottom"/>
          </w:tcPr>
          <w:p w14:paraId="4F104474"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Tops Barber Shop</w:t>
            </w:r>
          </w:p>
        </w:tc>
        <w:tc>
          <w:tcPr>
            <w:tcW w:w="1007" w:type="dxa"/>
            <w:tcBorders>
              <w:top w:val="single" w:sz="4" w:space="0" w:color="auto"/>
              <w:left w:val="nil"/>
              <w:bottom w:val="single" w:sz="4" w:space="0" w:color="auto"/>
              <w:right w:val="single" w:sz="4" w:space="0" w:color="auto"/>
            </w:tcBorders>
          </w:tcPr>
          <w:p w14:paraId="3E1EF1A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4287F03"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22612E4E"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10B3E7F7"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23</w:t>
            </w:r>
          </w:p>
        </w:tc>
        <w:tc>
          <w:tcPr>
            <w:tcW w:w="4845" w:type="dxa"/>
            <w:tcBorders>
              <w:top w:val="single" w:sz="4" w:space="0" w:color="auto"/>
              <w:left w:val="nil"/>
              <w:bottom w:val="single" w:sz="4" w:space="0" w:color="auto"/>
              <w:right w:val="single" w:sz="4" w:space="0" w:color="auto"/>
            </w:tcBorders>
            <w:shd w:val="clear" w:color="auto" w:fill="auto"/>
            <w:vAlign w:val="bottom"/>
          </w:tcPr>
          <w:p w14:paraId="60D6B9BB"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FOCUS</w:t>
            </w:r>
          </w:p>
        </w:tc>
        <w:tc>
          <w:tcPr>
            <w:tcW w:w="1007" w:type="dxa"/>
            <w:tcBorders>
              <w:top w:val="single" w:sz="4" w:space="0" w:color="auto"/>
              <w:left w:val="nil"/>
              <w:bottom w:val="single" w:sz="4" w:space="0" w:color="auto"/>
              <w:right w:val="single" w:sz="4" w:space="0" w:color="auto"/>
            </w:tcBorders>
          </w:tcPr>
          <w:p w14:paraId="28A0345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503EB28"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1F425C6D"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053A38D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24</w:t>
            </w:r>
          </w:p>
        </w:tc>
        <w:tc>
          <w:tcPr>
            <w:tcW w:w="4845" w:type="dxa"/>
            <w:tcBorders>
              <w:top w:val="single" w:sz="4" w:space="0" w:color="auto"/>
              <w:left w:val="nil"/>
              <w:bottom w:val="single" w:sz="4" w:space="0" w:color="auto"/>
              <w:right w:val="single" w:sz="4" w:space="0" w:color="auto"/>
            </w:tcBorders>
            <w:shd w:val="clear" w:color="auto" w:fill="auto"/>
            <w:vAlign w:val="bottom"/>
          </w:tcPr>
          <w:p w14:paraId="25A31CB2"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Erne Tutor Services</w:t>
            </w:r>
          </w:p>
        </w:tc>
        <w:tc>
          <w:tcPr>
            <w:tcW w:w="1007" w:type="dxa"/>
            <w:tcBorders>
              <w:top w:val="single" w:sz="4" w:space="0" w:color="auto"/>
              <w:left w:val="nil"/>
              <w:bottom w:val="single" w:sz="4" w:space="0" w:color="auto"/>
              <w:right w:val="single" w:sz="4" w:space="0" w:color="auto"/>
            </w:tcBorders>
          </w:tcPr>
          <w:p w14:paraId="7D909FE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053F09C"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1101A1E0"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4FE08D93"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25</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74A4214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McNutt Plumbing &amp; Heating</w:t>
            </w:r>
          </w:p>
        </w:tc>
        <w:tc>
          <w:tcPr>
            <w:tcW w:w="1007" w:type="dxa"/>
            <w:tcBorders>
              <w:top w:val="single" w:sz="4" w:space="0" w:color="auto"/>
              <w:left w:val="nil"/>
              <w:bottom w:val="single" w:sz="4" w:space="0" w:color="auto"/>
              <w:right w:val="single" w:sz="4" w:space="0" w:color="auto"/>
            </w:tcBorders>
          </w:tcPr>
          <w:p w14:paraId="579DC20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A29CF46"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30DF669"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06ABC20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26/27</w:t>
            </w:r>
          </w:p>
        </w:tc>
        <w:tc>
          <w:tcPr>
            <w:tcW w:w="4845" w:type="dxa"/>
            <w:tcBorders>
              <w:top w:val="single" w:sz="4" w:space="0" w:color="auto"/>
              <w:left w:val="nil"/>
              <w:bottom w:val="single" w:sz="4" w:space="0" w:color="auto"/>
              <w:right w:val="single" w:sz="4" w:space="0" w:color="auto"/>
            </w:tcBorders>
            <w:shd w:val="clear" w:color="auto" w:fill="auto"/>
            <w:vAlign w:val="bottom"/>
          </w:tcPr>
          <w:p w14:paraId="063E599D"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 xml:space="preserve">Lakeland Electrical Services (NI) Ltd </w:t>
            </w:r>
          </w:p>
        </w:tc>
        <w:tc>
          <w:tcPr>
            <w:tcW w:w="1007" w:type="dxa"/>
            <w:tcBorders>
              <w:top w:val="single" w:sz="4" w:space="0" w:color="auto"/>
              <w:left w:val="nil"/>
              <w:bottom w:val="single" w:sz="4" w:space="0" w:color="auto"/>
              <w:right w:val="single" w:sz="4" w:space="0" w:color="auto"/>
            </w:tcBorders>
          </w:tcPr>
          <w:p w14:paraId="210086D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C40F544" w14:textId="77777777" w:rsidR="00904B9B" w:rsidRPr="00904B9B" w:rsidRDefault="00904B9B" w:rsidP="00904B9B">
            <w:pPr>
              <w:spacing w:line="240" w:lineRule="auto"/>
              <w:rPr>
                <w:rFonts w:ascii="Calibri" w:hAnsi="Calibri" w:cs="Arial"/>
                <w:bCs/>
                <w:sz w:val="18"/>
                <w:szCs w:val="18"/>
                <w:lang w:eastAsia="en-GB"/>
              </w:rPr>
            </w:pPr>
          </w:p>
        </w:tc>
      </w:tr>
      <w:tr w:rsidR="00904B9B" w:rsidRPr="00904B9B" w14:paraId="74AB0512"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9B309A3"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28/29/30</w:t>
            </w:r>
          </w:p>
        </w:tc>
        <w:tc>
          <w:tcPr>
            <w:tcW w:w="4845" w:type="dxa"/>
            <w:tcBorders>
              <w:top w:val="single" w:sz="4" w:space="0" w:color="auto"/>
              <w:left w:val="nil"/>
              <w:bottom w:val="single" w:sz="4" w:space="0" w:color="auto"/>
              <w:right w:val="single" w:sz="4" w:space="0" w:color="auto"/>
            </w:tcBorders>
            <w:shd w:val="clear" w:color="auto" w:fill="auto"/>
            <w:vAlign w:val="bottom"/>
          </w:tcPr>
          <w:p w14:paraId="448596D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Fermanagh Flooring</w:t>
            </w:r>
          </w:p>
        </w:tc>
        <w:tc>
          <w:tcPr>
            <w:tcW w:w="1007" w:type="dxa"/>
            <w:tcBorders>
              <w:top w:val="single" w:sz="4" w:space="0" w:color="auto"/>
              <w:left w:val="nil"/>
              <w:bottom w:val="single" w:sz="4" w:space="0" w:color="auto"/>
              <w:right w:val="single" w:sz="4" w:space="0" w:color="auto"/>
            </w:tcBorders>
          </w:tcPr>
          <w:p w14:paraId="53F8B42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7236A20"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4E9F3C52" w14:textId="77777777" w:rsidTr="00AB029A">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5FEE6D43"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31</w:t>
            </w:r>
          </w:p>
        </w:tc>
        <w:tc>
          <w:tcPr>
            <w:tcW w:w="4845" w:type="dxa"/>
            <w:tcBorders>
              <w:top w:val="single" w:sz="4" w:space="0" w:color="auto"/>
              <w:left w:val="nil"/>
              <w:bottom w:val="single" w:sz="4" w:space="0" w:color="auto"/>
              <w:right w:val="single" w:sz="4" w:space="0" w:color="auto"/>
            </w:tcBorders>
            <w:shd w:val="clear" w:color="auto" w:fill="auto"/>
            <w:vAlign w:val="bottom"/>
          </w:tcPr>
          <w:p w14:paraId="58E28891"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WHSCT Condition Management Programme</w:t>
            </w:r>
          </w:p>
        </w:tc>
        <w:tc>
          <w:tcPr>
            <w:tcW w:w="1007" w:type="dxa"/>
            <w:tcBorders>
              <w:top w:val="single" w:sz="4" w:space="0" w:color="auto"/>
              <w:left w:val="nil"/>
              <w:bottom w:val="single" w:sz="4" w:space="0" w:color="auto"/>
              <w:right w:val="single" w:sz="4" w:space="0" w:color="auto"/>
            </w:tcBorders>
          </w:tcPr>
          <w:p w14:paraId="059E0BB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1B34AB60"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7C40BF9F" w14:textId="77777777" w:rsidTr="00AB029A">
        <w:trPr>
          <w:trHeight w:val="221"/>
        </w:trPr>
        <w:tc>
          <w:tcPr>
            <w:tcW w:w="1359" w:type="dxa"/>
            <w:tcBorders>
              <w:top w:val="nil"/>
              <w:left w:val="single" w:sz="4" w:space="0" w:color="auto"/>
              <w:bottom w:val="single" w:sz="4" w:space="0" w:color="auto"/>
              <w:right w:val="single" w:sz="4" w:space="0" w:color="auto"/>
            </w:tcBorders>
            <w:shd w:val="clear" w:color="auto" w:fill="auto"/>
            <w:vAlign w:val="bottom"/>
          </w:tcPr>
          <w:p w14:paraId="4DD9E357"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32</w:t>
            </w:r>
          </w:p>
        </w:tc>
        <w:tc>
          <w:tcPr>
            <w:tcW w:w="4845" w:type="dxa"/>
            <w:tcBorders>
              <w:top w:val="single" w:sz="4" w:space="0" w:color="auto"/>
              <w:left w:val="nil"/>
              <w:bottom w:val="single" w:sz="4" w:space="0" w:color="auto"/>
              <w:right w:val="single" w:sz="4" w:space="0" w:color="auto"/>
            </w:tcBorders>
            <w:shd w:val="clear" w:color="auto" w:fill="auto"/>
            <w:vAlign w:val="bottom"/>
          </w:tcPr>
          <w:p w14:paraId="3AF35A5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BePrepped</w:t>
            </w:r>
          </w:p>
        </w:tc>
        <w:tc>
          <w:tcPr>
            <w:tcW w:w="1007" w:type="dxa"/>
            <w:tcBorders>
              <w:top w:val="single" w:sz="4" w:space="0" w:color="auto"/>
              <w:left w:val="nil"/>
              <w:bottom w:val="single" w:sz="4" w:space="0" w:color="auto"/>
              <w:right w:val="single" w:sz="4" w:space="0" w:color="auto"/>
            </w:tcBorders>
          </w:tcPr>
          <w:p w14:paraId="24DEB93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F74507F"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034490BC"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5B042C6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33</w:t>
            </w:r>
          </w:p>
        </w:tc>
        <w:tc>
          <w:tcPr>
            <w:tcW w:w="4845" w:type="dxa"/>
            <w:tcBorders>
              <w:top w:val="single" w:sz="4" w:space="0" w:color="auto"/>
              <w:left w:val="nil"/>
              <w:bottom w:val="single" w:sz="4" w:space="0" w:color="auto"/>
              <w:right w:val="single" w:sz="4" w:space="0" w:color="auto"/>
            </w:tcBorders>
            <w:shd w:val="clear" w:color="auto" w:fill="auto"/>
            <w:vAlign w:val="bottom"/>
          </w:tcPr>
          <w:p w14:paraId="4A2825C9"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Fermanagh GAA</w:t>
            </w:r>
          </w:p>
        </w:tc>
        <w:tc>
          <w:tcPr>
            <w:tcW w:w="1007" w:type="dxa"/>
            <w:tcBorders>
              <w:top w:val="single" w:sz="4" w:space="0" w:color="auto"/>
              <w:left w:val="nil"/>
              <w:bottom w:val="single" w:sz="4" w:space="0" w:color="auto"/>
              <w:right w:val="single" w:sz="4" w:space="0" w:color="auto"/>
            </w:tcBorders>
          </w:tcPr>
          <w:p w14:paraId="013E7CF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54CED9D"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9E8B3BC"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78711C10"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34</w:t>
            </w:r>
          </w:p>
        </w:tc>
        <w:tc>
          <w:tcPr>
            <w:tcW w:w="4845" w:type="dxa"/>
            <w:tcBorders>
              <w:top w:val="single" w:sz="4" w:space="0" w:color="auto"/>
              <w:left w:val="nil"/>
              <w:bottom w:val="single" w:sz="4" w:space="0" w:color="auto"/>
              <w:right w:val="single" w:sz="4" w:space="0" w:color="auto"/>
            </w:tcBorders>
            <w:shd w:val="clear" w:color="auto" w:fill="auto"/>
            <w:vAlign w:val="bottom"/>
          </w:tcPr>
          <w:p w14:paraId="264E929E"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Fabric Fashion</w:t>
            </w:r>
          </w:p>
        </w:tc>
        <w:tc>
          <w:tcPr>
            <w:tcW w:w="1007" w:type="dxa"/>
            <w:tcBorders>
              <w:top w:val="single" w:sz="4" w:space="0" w:color="auto"/>
              <w:left w:val="nil"/>
              <w:bottom w:val="single" w:sz="4" w:space="0" w:color="auto"/>
              <w:right w:val="single" w:sz="4" w:space="0" w:color="auto"/>
            </w:tcBorders>
          </w:tcPr>
          <w:p w14:paraId="2F5B8B1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5F3ED6F"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6BF952D" w14:textId="77777777" w:rsidTr="00AB029A">
        <w:trPr>
          <w:trHeight w:val="175"/>
        </w:trPr>
        <w:tc>
          <w:tcPr>
            <w:tcW w:w="1359" w:type="dxa"/>
            <w:tcBorders>
              <w:top w:val="nil"/>
              <w:left w:val="single" w:sz="4" w:space="0" w:color="auto"/>
              <w:bottom w:val="single" w:sz="4" w:space="0" w:color="auto"/>
              <w:right w:val="single" w:sz="4" w:space="0" w:color="auto"/>
            </w:tcBorders>
            <w:shd w:val="clear" w:color="auto" w:fill="auto"/>
            <w:vAlign w:val="bottom"/>
          </w:tcPr>
          <w:p w14:paraId="4F44092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35/36</w:t>
            </w:r>
          </w:p>
        </w:tc>
        <w:tc>
          <w:tcPr>
            <w:tcW w:w="4845" w:type="dxa"/>
            <w:tcBorders>
              <w:top w:val="single" w:sz="4" w:space="0" w:color="auto"/>
              <w:left w:val="nil"/>
              <w:bottom w:val="single" w:sz="4" w:space="0" w:color="auto"/>
              <w:right w:val="single" w:sz="4" w:space="0" w:color="auto"/>
            </w:tcBorders>
            <w:shd w:val="clear" w:color="auto" w:fill="auto"/>
            <w:vAlign w:val="bottom"/>
          </w:tcPr>
          <w:p w14:paraId="0020703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SMC Services</w:t>
            </w:r>
          </w:p>
        </w:tc>
        <w:tc>
          <w:tcPr>
            <w:tcW w:w="1007" w:type="dxa"/>
            <w:tcBorders>
              <w:top w:val="single" w:sz="4" w:space="0" w:color="auto"/>
              <w:left w:val="nil"/>
              <w:bottom w:val="single" w:sz="4" w:space="0" w:color="auto"/>
              <w:right w:val="single" w:sz="4" w:space="0" w:color="auto"/>
            </w:tcBorders>
          </w:tcPr>
          <w:p w14:paraId="777EC82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5D13A8A"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287DA297"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0ECABF69"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37</w:t>
            </w:r>
          </w:p>
        </w:tc>
        <w:tc>
          <w:tcPr>
            <w:tcW w:w="4845" w:type="dxa"/>
            <w:tcBorders>
              <w:top w:val="single" w:sz="4" w:space="0" w:color="auto"/>
              <w:left w:val="nil"/>
              <w:bottom w:val="single" w:sz="4" w:space="0" w:color="auto"/>
              <w:right w:val="single" w:sz="4" w:space="0" w:color="auto"/>
            </w:tcBorders>
            <w:shd w:val="clear" w:color="auto" w:fill="auto"/>
            <w:vAlign w:val="bottom"/>
          </w:tcPr>
          <w:p w14:paraId="131DCD61"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North West Mountain Rescue Team</w:t>
            </w:r>
          </w:p>
        </w:tc>
        <w:tc>
          <w:tcPr>
            <w:tcW w:w="1007" w:type="dxa"/>
            <w:tcBorders>
              <w:top w:val="single" w:sz="4" w:space="0" w:color="auto"/>
              <w:left w:val="nil"/>
              <w:bottom w:val="single" w:sz="4" w:space="0" w:color="auto"/>
              <w:right w:val="single" w:sz="4" w:space="0" w:color="auto"/>
            </w:tcBorders>
          </w:tcPr>
          <w:p w14:paraId="795CB87C"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51E5A5D"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March 2022</w:t>
            </w:r>
          </w:p>
        </w:tc>
      </w:tr>
      <w:tr w:rsidR="00904B9B" w:rsidRPr="00904B9B" w14:paraId="19F67AA2"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76D3379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38</w:t>
            </w:r>
          </w:p>
        </w:tc>
        <w:tc>
          <w:tcPr>
            <w:tcW w:w="4845" w:type="dxa"/>
            <w:tcBorders>
              <w:top w:val="single" w:sz="4" w:space="0" w:color="auto"/>
              <w:left w:val="nil"/>
              <w:bottom w:val="single" w:sz="4" w:space="0" w:color="auto"/>
              <w:right w:val="single" w:sz="4" w:space="0" w:color="auto"/>
            </w:tcBorders>
            <w:shd w:val="clear" w:color="auto" w:fill="auto"/>
            <w:vAlign w:val="bottom"/>
          </w:tcPr>
          <w:p w14:paraId="2009B484"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The Pilates Studio</w:t>
            </w:r>
          </w:p>
        </w:tc>
        <w:tc>
          <w:tcPr>
            <w:tcW w:w="1007" w:type="dxa"/>
            <w:tcBorders>
              <w:top w:val="single" w:sz="4" w:space="0" w:color="auto"/>
              <w:left w:val="nil"/>
              <w:bottom w:val="single" w:sz="4" w:space="0" w:color="auto"/>
              <w:right w:val="single" w:sz="4" w:space="0" w:color="auto"/>
            </w:tcBorders>
          </w:tcPr>
          <w:p w14:paraId="2F5EF93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98B2424"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35BBD10D"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1FCB4E8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39</w:t>
            </w:r>
          </w:p>
        </w:tc>
        <w:tc>
          <w:tcPr>
            <w:tcW w:w="4845" w:type="dxa"/>
            <w:tcBorders>
              <w:top w:val="single" w:sz="4" w:space="0" w:color="auto"/>
              <w:left w:val="nil"/>
              <w:bottom w:val="single" w:sz="4" w:space="0" w:color="auto"/>
              <w:right w:val="single" w:sz="4" w:space="0" w:color="auto"/>
            </w:tcBorders>
            <w:shd w:val="clear" w:color="auto" w:fill="auto"/>
            <w:vAlign w:val="bottom"/>
          </w:tcPr>
          <w:p w14:paraId="558F6070"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Erne Water Taxi</w:t>
            </w:r>
          </w:p>
        </w:tc>
        <w:tc>
          <w:tcPr>
            <w:tcW w:w="1007" w:type="dxa"/>
            <w:tcBorders>
              <w:top w:val="single" w:sz="4" w:space="0" w:color="auto"/>
              <w:left w:val="nil"/>
              <w:bottom w:val="single" w:sz="4" w:space="0" w:color="auto"/>
              <w:right w:val="single" w:sz="4" w:space="0" w:color="auto"/>
            </w:tcBorders>
          </w:tcPr>
          <w:p w14:paraId="78737DA7"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1A86F20"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December 2021</w:t>
            </w:r>
          </w:p>
        </w:tc>
      </w:tr>
      <w:tr w:rsidR="00904B9B" w:rsidRPr="00904B9B" w14:paraId="76F6615C" w14:textId="77777777" w:rsidTr="00AB029A">
        <w:trPr>
          <w:trHeight w:val="115"/>
        </w:trPr>
        <w:tc>
          <w:tcPr>
            <w:tcW w:w="1359" w:type="dxa"/>
            <w:tcBorders>
              <w:top w:val="nil"/>
              <w:left w:val="single" w:sz="4" w:space="0" w:color="auto"/>
              <w:bottom w:val="single" w:sz="4" w:space="0" w:color="auto"/>
              <w:right w:val="single" w:sz="4" w:space="0" w:color="auto"/>
            </w:tcBorders>
            <w:shd w:val="clear" w:color="auto" w:fill="auto"/>
            <w:vAlign w:val="bottom"/>
          </w:tcPr>
          <w:p w14:paraId="014FC2E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40</w:t>
            </w:r>
          </w:p>
        </w:tc>
        <w:tc>
          <w:tcPr>
            <w:tcW w:w="4845" w:type="dxa"/>
            <w:tcBorders>
              <w:top w:val="single" w:sz="4" w:space="0" w:color="auto"/>
              <w:left w:val="nil"/>
              <w:bottom w:val="single" w:sz="4" w:space="0" w:color="auto"/>
              <w:right w:val="single" w:sz="4" w:space="0" w:color="auto"/>
            </w:tcBorders>
            <w:shd w:val="clear" w:color="auto" w:fill="auto"/>
            <w:vAlign w:val="bottom"/>
          </w:tcPr>
          <w:p w14:paraId="6BF5F64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Ciara Jones Photography</w:t>
            </w:r>
          </w:p>
        </w:tc>
        <w:tc>
          <w:tcPr>
            <w:tcW w:w="1007" w:type="dxa"/>
            <w:tcBorders>
              <w:top w:val="single" w:sz="4" w:space="0" w:color="auto"/>
              <w:left w:val="nil"/>
              <w:bottom w:val="single" w:sz="4" w:space="0" w:color="auto"/>
              <w:right w:val="single" w:sz="4" w:space="0" w:color="auto"/>
            </w:tcBorders>
          </w:tcPr>
          <w:p w14:paraId="55F60F7C"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5BBCD9A4"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781E469F"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6501FF2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41/42/43/44</w:t>
            </w:r>
          </w:p>
        </w:tc>
        <w:tc>
          <w:tcPr>
            <w:tcW w:w="4845" w:type="dxa"/>
            <w:tcBorders>
              <w:top w:val="single" w:sz="4" w:space="0" w:color="auto"/>
              <w:left w:val="nil"/>
              <w:bottom w:val="single" w:sz="4" w:space="0" w:color="auto"/>
              <w:right w:val="single" w:sz="4" w:space="0" w:color="auto"/>
            </w:tcBorders>
            <w:shd w:val="clear" w:color="auto" w:fill="auto"/>
            <w:vAlign w:val="bottom"/>
          </w:tcPr>
          <w:p w14:paraId="18A586C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Fermanagh Community Transport</w:t>
            </w:r>
          </w:p>
        </w:tc>
        <w:tc>
          <w:tcPr>
            <w:tcW w:w="1007" w:type="dxa"/>
            <w:tcBorders>
              <w:top w:val="single" w:sz="4" w:space="0" w:color="auto"/>
              <w:left w:val="nil"/>
              <w:bottom w:val="single" w:sz="4" w:space="0" w:color="auto"/>
              <w:right w:val="single" w:sz="4" w:space="0" w:color="auto"/>
            </w:tcBorders>
          </w:tcPr>
          <w:p w14:paraId="2131634E"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7EBB7256"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2EB7E743"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vAlign w:val="bottom"/>
          </w:tcPr>
          <w:p w14:paraId="3C884BD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45</w:t>
            </w:r>
          </w:p>
        </w:tc>
        <w:tc>
          <w:tcPr>
            <w:tcW w:w="4845" w:type="dxa"/>
            <w:tcBorders>
              <w:top w:val="single" w:sz="4" w:space="0" w:color="auto"/>
              <w:left w:val="nil"/>
              <w:bottom w:val="single" w:sz="4" w:space="0" w:color="auto"/>
              <w:right w:val="single" w:sz="4" w:space="0" w:color="auto"/>
            </w:tcBorders>
            <w:shd w:val="clear" w:color="auto" w:fill="auto"/>
            <w:vAlign w:val="bottom"/>
          </w:tcPr>
          <w:p w14:paraId="53D2E16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Digi Repairs (UK &amp; Ireland) Ltd</w:t>
            </w:r>
          </w:p>
        </w:tc>
        <w:tc>
          <w:tcPr>
            <w:tcW w:w="1007" w:type="dxa"/>
            <w:tcBorders>
              <w:top w:val="single" w:sz="4" w:space="0" w:color="auto"/>
              <w:left w:val="nil"/>
              <w:bottom w:val="single" w:sz="4" w:space="0" w:color="auto"/>
              <w:right w:val="single" w:sz="4" w:space="0" w:color="auto"/>
            </w:tcBorders>
          </w:tcPr>
          <w:p w14:paraId="5C1E2C3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C944215"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076086D6" w14:textId="77777777" w:rsidTr="00AB029A">
        <w:trPr>
          <w:trHeight w:val="129"/>
        </w:trPr>
        <w:tc>
          <w:tcPr>
            <w:tcW w:w="1359" w:type="dxa"/>
            <w:tcBorders>
              <w:top w:val="nil"/>
              <w:left w:val="single" w:sz="4" w:space="0" w:color="auto"/>
              <w:bottom w:val="single" w:sz="4" w:space="0" w:color="auto"/>
              <w:right w:val="single" w:sz="4" w:space="0" w:color="auto"/>
            </w:tcBorders>
            <w:shd w:val="clear" w:color="auto" w:fill="auto"/>
            <w:vAlign w:val="bottom"/>
          </w:tcPr>
          <w:p w14:paraId="602FC1B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46</w:t>
            </w:r>
          </w:p>
        </w:tc>
        <w:tc>
          <w:tcPr>
            <w:tcW w:w="4845" w:type="dxa"/>
            <w:tcBorders>
              <w:top w:val="single" w:sz="4" w:space="0" w:color="auto"/>
              <w:left w:val="nil"/>
              <w:bottom w:val="single" w:sz="4" w:space="0" w:color="auto"/>
              <w:right w:val="single" w:sz="4" w:space="0" w:color="auto"/>
            </w:tcBorders>
            <w:shd w:val="clear" w:color="auto" w:fill="auto"/>
            <w:vAlign w:val="bottom"/>
          </w:tcPr>
          <w:p w14:paraId="232680AA"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FOCUS</w:t>
            </w:r>
          </w:p>
        </w:tc>
        <w:tc>
          <w:tcPr>
            <w:tcW w:w="1007" w:type="dxa"/>
            <w:tcBorders>
              <w:top w:val="single" w:sz="4" w:space="0" w:color="auto"/>
              <w:left w:val="nil"/>
              <w:bottom w:val="single" w:sz="4" w:space="0" w:color="auto"/>
              <w:right w:val="single" w:sz="4" w:space="0" w:color="auto"/>
            </w:tcBorders>
          </w:tcPr>
          <w:p w14:paraId="1722B9AD"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A39D301"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9680890" w14:textId="77777777" w:rsidTr="00AB029A">
        <w:trPr>
          <w:trHeight w:val="193"/>
        </w:trPr>
        <w:tc>
          <w:tcPr>
            <w:tcW w:w="1359" w:type="dxa"/>
            <w:tcBorders>
              <w:top w:val="nil"/>
              <w:left w:val="single" w:sz="4" w:space="0" w:color="auto"/>
              <w:bottom w:val="single" w:sz="4" w:space="0" w:color="auto"/>
              <w:right w:val="single" w:sz="4" w:space="0" w:color="auto"/>
            </w:tcBorders>
            <w:shd w:val="clear" w:color="auto" w:fill="auto"/>
            <w:vAlign w:val="bottom"/>
          </w:tcPr>
          <w:p w14:paraId="1D217F6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48a</w:t>
            </w:r>
          </w:p>
        </w:tc>
        <w:tc>
          <w:tcPr>
            <w:tcW w:w="4845" w:type="dxa"/>
            <w:tcBorders>
              <w:top w:val="single" w:sz="4" w:space="0" w:color="auto"/>
              <w:left w:val="nil"/>
              <w:bottom w:val="single" w:sz="4" w:space="0" w:color="auto"/>
              <w:right w:val="single" w:sz="4" w:space="0" w:color="auto"/>
            </w:tcBorders>
            <w:shd w:val="clear" w:color="auto" w:fill="auto"/>
            <w:vAlign w:val="bottom"/>
          </w:tcPr>
          <w:p w14:paraId="292287F0"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happythreads.co.uk</w:t>
            </w:r>
          </w:p>
        </w:tc>
        <w:tc>
          <w:tcPr>
            <w:tcW w:w="1007" w:type="dxa"/>
            <w:tcBorders>
              <w:top w:val="single" w:sz="4" w:space="0" w:color="auto"/>
              <w:left w:val="nil"/>
              <w:bottom w:val="single" w:sz="4" w:space="0" w:color="auto"/>
              <w:right w:val="single" w:sz="4" w:space="0" w:color="auto"/>
            </w:tcBorders>
          </w:tcPr>
          <w:p w14:paraId="2CC5C80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3A974CB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October 2021</w:t>
            </w:r>
          </w:p>
        </w:tc>
      </w:tr>
      <w:tr w:rsidR="00904B9B" w:rsidRPr="00904B9B" w14:paraId="6E3808A9" w14:textId="77777777" w:rsidTr="00AB029A">
        <w:trPr>
          <w:trHeight w:val="270"/>
        </w:trPr>
        <w:tc>
          <w:tcPr>
            <w:tcW w:w="1359" w:type="dxa"/>
            <w:tcBorders>
              <w:top w:val="nil"/>
              <w:left w:val="single" w:sz="4" w:space="0" w:color="auto"/>
              <w:bottom w:val="single" w:sz="4" w:space="0" w:color="auto"/>
              <w:right w:val="single" w:sz="4" w:space="0" w:color="auto"/>
            </w:tcBorders>
            <w:shd w:val="clear" w:color="auto" w:fill="auto"/>
            <w:vAlign w:val="bottom"/>
          </w:tcPr>
          <w:p w14:paraId="071D599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48b</w:t>
            </w:r>
          </w:p>
        </w:tc>
        <w:tc>
          <w:tcPr>
            <w:tcW w:w="4845" w:type="dxa"/>
            <w:tcBorders>
              <w:top w:val="single" w:sz="4" w:space="0" w:color="auto"/>
              <w:left w:val="nil"/>
              <w:bottom w:val="single" w:sz="4" w:space="0" w:color="auto"/>
              <w:right w:val="single" w:sz="4" w:space="0" w:color="auto"/>
            </w:tcBorders>
            <w:shd w:val="clear" w:color="auto" w:fill="auto"/>
            <w:vAlign w:val="bottom"/>
          </w:tcPr>
          <w:p w14:paraId="0C0321E5"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Maritime and Coastguard Agency</w:t>
            </w:r>
          </w:p>
        </w:tc>
        <w:tc>
          <w:tcPr>
            <w:tcW w:w="1007" w:type="dxa"/>
            <w:tcBorders>
              <w:top w:val="single" w:sz="4" w:space="0" w:color="auto"/>
              <w:left w:val="nil"/>
              <w:bottom w:val="single" w:sz="4" w:space="0" w:color="auto"/>
              <w:right w:val="single" w:sz="4" w:space="0" w:color="auto"/>
            </w:tcBorders>
          </w:tcPr>
          <w:p w14:paraId="6F38037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Lease</w:t>
            </w:r>
          </w:p>
        </w:tc>
        <w:tc>
          <w:tcPr>
            <w:tcW w:w="2589" w:type="dxa"/>
            <w:tcBorders>
              <w:top w:val="single" w:sz="4" w:space="0" w:color="auto"/>
              <w:left w:val="nil"/>
              <w:bottom w:val="single" w:sz="4" w:space="0" w:color="auto"/>
              <w:right w:val="single" w:sz="4" w:space="0" w:color="auto"/>
            </w:tcBorders>
          </w:tcPr>
          <w:p w14:paraId="52E9CBB0"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09AFDBB3"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6B1208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49</w:t>
            </w:r>
          </w:p>
        </w:tc>
        <w:tc>
          <w:tcPr>
            <w:tcW w:w="4845" w:type="dxa"/>
            <w:tcBorders>
              <w:top w:val="single" w:sz="4" w:space="0" w:color="auto"/>
              <w:left w:val="nil"/>
              <w:bottom w:val="single" w:sz="4" w:space="0" w:color="auto"/>
              <w:right w:val="single" w:sz="4" w:space="0" w:color="auto"/>
            </w:tcBorders>
            <w:shd w:val="clear" w:color="auto" w:fill="auto"/>
            <w:vAlign w:val="bottom"/>
          </w:tcPr>
          <w:p w14:paraId="043A7D1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Annan Interiors Ltd</w:t>
            </w:r>
          </w:p>
        </w:tc>
        <w:tc>
          <w:tcPr>
            <w:tcW w:w="1007" w:type="dxa"/>
            <w:tcBorders>
              <w:top w:val="single" w:sz="4" w:space="0" w:color="auto"/>
              <w:left w:val="nil"/>
              <w:bottom w:val="single" w:sz="4" w:space="0" w:color="auto"/>
              <w:right w:val="single" w:sz="4" w:space="0" w:color="auto"/>
            </w:tcBorders>
          </w:tcPr>
          <w:p w14:paraId="52DDBA4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F40880B"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1C34675B"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3A8C235E"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50</w:t>
            </w:r>
          </w:p>
        </w:tc>
        <w:tc>
          <w:tcPr>
            <w:tcW w:w="4845" w:type="dxa"/>
            <w:tcBorders>
              <w:top w:val="single" w:sz="4" w:space="0" w:color="auto"/>
              <w:left w:val="nil"/>
              <w:bottom w:val="single" w:sz="4" w:space="0" w:color="auto"/>
              <w:right w:val="single" w:sz="4" w:space="0" w:color="auto"/>
            </w:tcBorders>
            <w:shd w:val="clear" w:color="auto" w:fill="auto"/>
            <w:vAlign w:val="bottom"/>
          </w:tcPr>
          <w:p w14:paraId="2D358F9C"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Pat Nolan Woodwork</w:t>
            </w:r>
          </w:p>
        </w:tc>
        <w:tc>
          <w:tcPr>
            <w:tcW w:w="1007" w:type="dxa"/>
            <w:tcBorders>
              <w:top w:val="single" w:sz="4" w:space="0" w:color="auto"/>
              <w:left w:val="nil"/>
              <w:bottom w:val="single" w:sz="4" w:space="0" w:color="auto"/>
              <w:right w:val="single" w:sz="4" w:space="0" w:color="auto"/>
            </w:tcBorders>
          </w:tcPr>
          <w:p w14:paraId="7AD331EE"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32F64A2"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69D17385"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16DD2F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51</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0D443850"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R H Financial Matters</w:t>
            </w:r>
          </w:p>
        </w:tc>
        <w:tc>
          <w:tcPr>
            <w:tcW w:w="1007" w:type="dxa"/>
            <w:tcBorders>
              <w:top w:val="single" w:sz="4" w:space="0" w:color="auto"/>
              <w:left w:val="nil"/>
              <w:bottom w:val="single" w:sz="4" w:space="0" w:color="auto"/>
              <w:right w:val="single" w:sz="4" w:space="0" w:color="auto"/>
            </w:tcBorders>
          </w:tcPr>
          <w:p w14:paraId="0D3106F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2CE50A86"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474F4757"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349A20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52</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5ADA229D"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Powder and Pout Beauty Salon</w:t>
            </w:r>
          </w:p>
        </w:tc>
        <w:tc>
          <w:tcPr>
            <w:tcW w:w="1007" w:type="dxa"/>
            <w:tcBorders>
              <w:top w:val="single" w:sz="4" w:space="0" w:color="auto"/>
              <w:left w:val="nil"/>
              <w:bottom w:val="single" w:sz="4" w:space="0" w:color="auto"/>
              <w:right w:val="single" w:sz="4" w:space="0" w:color="auto"/>
            </w:tcBorders>
          </w:tcPr>
          <w:p w14:paraId="7D6EB7B9"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1B8B3A7B"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4F1E4303"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4770B97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53</w:t>
            </w:r>
          </w:p>
        </w:tc>
        <w:tc>
          <w:tcPr>
            <w:tcW w:w="4845" w:type="dxa"/>
            <w:tcBorders>
              <w:top w:val="single" w:sz="4" w:space="0" w:color="auto"/>
              <w:left w:val="nil"/>
              <w:bottom w:val="single" w:sz="4" w:space="0" w:color="auto"/>
              <w:right w:val="single" w:sz="4" w:space="0" w:color="auto"/>
            </w:tcBorders>
            <w:shd w:val="clear" w:color="auto" w:fill="auto"/>
            <w:vAlign w:val="bottom"/>
          </w:tcPr>
          <w:p w14:paraId="4A87AA13"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Discreet Beauty Solutions</w:t>
            </w:r>
          </w:p>
        </w:tc>
        <w:tc>
          <w:tcPr>
            <w:tcW w:w="1007" w:type="dxa"/>
            <w:tcBorders>
              <w:top w:val="single" w:sz="4" w:space="0" w:color="auto"/>
              <w:left w:val="nil"/>
              <w:bottom w:val="single" w:sz="4" w:space="0" w:color="auto"/>
              <w:right w:val="single" w:sz="4" w:space="0" w:color="auto"/>
            </w:tcBorders>
          </w:tcPr>
          <w:p w14:paraId="51947C4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871C1A2"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45539C3A"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56FD97CA"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54</w:t>
            </w:r>
          </w:p>
        </w:tc>
        <w:tc>
          <w:tcPr>
            <w:tcW w:w="4845" w:type="dxa"/>
            <w:tcBorders>
              <w:top w:val="single" w:sz="4" w:space="0" w:color="auto"/>
              <w:left w:val="nil"/>
              <w:bottom w:val="single" w:sz="4" w:space="0" w:color="auto"/>
              <w:right w:val="single" w:sz="4" w:space="0" w:color="auto"/>
            </w:tcBorders>
            <w:shd w:val="clear" w:color="auto" w:fill="auto"/>
            <w:vAlign w:val="bottom"/>
          </w:tcPr>
          <w:p w14:paraId="59B50815"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Care Plus</w:t>
            </w:r>
          </w:p>
        </w:tc>
        <w:tc>
          <w:tcPr>
            <w:tcW w:w="1007" w:type="dxa"/>
            <w:tcBorders>
              <w:top w:val="single" w:sz="4" w:space="0" w:color="auto"/>
              <w:left w:val="nil"/>
              <w:bottom w:val="single" w:sz="4" w:space="0" w:color="auto"/>
              <w:right w:val="single" w:sz="4" w:space="0" w:color="auto"/>
            </w:tcBorders>
          </w:tcPr>
          <w:p w14:paraId="1103F67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60129E6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May 2021</w:t>
            </w:r>
          </w:p>
        </w:tc>
      </w:tr>
      <w:tr w:rsidR="00904B9B" w:rsidRPr="00904B9B" w14:paraId="0BEF4AE0"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339D2980"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55</w:t>
            </w:r>
          </w:p>
        </w:tc>
        <w:tc>
          <w:tcPr>
            <w:tcW w:w="4845" w:type="dxa"/>
            <w:tcBorders>
              <w:top w:val="single" w:sz="4" w:space="0" w:color="auto"/>
              <w:left w:val="nil"/>
              <w:bottom w:val="single" w:sz="4" w:space="0" w:color="auto"/>
              <w:right w:val="single" w:sz="4" w:space="0" w:color="auto"/>
            </w:tcBorders>
            <w:shd w:val="clear" w:color="auto" w:fill="auto"/>
            <w:vAlign w:val="bottom"/>
          </w:tcPr>
          <w:p w14:paraId="2F4DD178"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Watters Property Sales</w:t>
            </w:r>
          </w:p>
        </w:tc>
        <w:tc>
          <w:tcPr>
            <w:tcW w:w="1007" w:type="dxa"/>
            <w:tcBorders>
              <w:top w:val="single" w:sz="4" w:space="0" w:color="auto"/>
              <w:left w:val="nil"/>
              <w:bottom w:val="single" w:sz="4" w:space="0" w:color="auto"/>
              <w:right w:val="single" w:sz="4" w:space="0" w:color="auto"/>
            </w:tcBorders>
          </w:tcPr>
          <w:p w14:paraId="5769A463"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AD441DC"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701C5720"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76181E75"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56</w:t>
            </w:r>
          </w:p>
        </w:tc>
        <w:tc>
          <w:tcPr>
            <w:tcW w:w="4845" w:type="dxa"/>
            <w:tcBorders>
              <w:top w:val="nil"/>
              <w:left w:val="nil"/>
              <w:bottom w:val="single" w:sz="4" w:space="0" w:color="auto"/>
              <w:right w:val="single" w:sz="4" w:space="0" w:color="auto"/>
            </w:tcBorders>
            <w:shd w:val="clear" w:color="auto" w:fill="auto"/>
            <w:vAlign w:val="bottom"/>
          </w:tcPr>
          <w:p w14:paraId="1655595B"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Niall Greene Counselling</w:t>
            </w:r>
          </w:p>
        </w:tc>
        <w:tc>
          <w:tcPr>
            <w:tcW w:w="1007" w:type="dxa"/>
            <w:tcBorders>
              <w:top w:val="nil"/>
              <w:left w:val="nil"/>
              <w:bottom w:val="single" w:sz="4" w:space="0" w:color="auto"/>
              <w:right w:val="single" w:sz="4" w:space="0" w:color="auto"/>
            </w:tcBorders>
          </w:tcPr>
          <w:p w14:paraId="6351AC6F"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nil"/>
              <w:left w:val="nil"/>
              <w:bottom w:val="single" w:sz="4" w:space="0" w:color="auto"/>
              <w:right w:val="single" w:sz="4" w:space="0" w:color="auto"/>
            </w:tcBorders>
          </w:tcPr>
          <w:p w14:paraId="4F50F6E4"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6DD46176" w14:textId="77777777" w:rsidTr="00AB029A">
        <w:trPr>
          <w:trHeight w:val="20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0A475FB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57</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6F2F90F9"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Brian Coalter Transport Ltd</w:t>
            </w:r>
          </w:p>
        </w:tc>
        <w:tc>
          <w:tcPr>
            <w:tcW w:w="1007" w:type="dxa"/>
            <w:tcBorders>
              <w:top w:val="single" w:sz="4" w:space="0" w:color="auto"/>
              <w:left w:val="nil"/>
              <w:bottom w:val="single" w:sz="4" w:space="0" w:color="auto"/>
              <w:right w:val="single" w:sz="4" w:space="0" w:color="auto"/>
            </w:tcBorders>
          </w:tcPr>
          <w:p w14:paraId="0ED981B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9521AA1"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010A598B"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07ABD6F2"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58</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6661A4C1"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Judy Buckley Reflexology</w:t>
            </w:r>
          </w:p>
        </w:tc>
        <w:tc>
          <w:tcPr>
            <w:tcW w:w="1007" w:type="dxa"/>
            <w:tcBorders>
              <w:top w:val="single" w:sz="4" w:space="0" w:color="auto"/>
              <w:left w:val="nil"/>
              <w:bottom w:val="single" w:sz="4" w:space="0" w:color="auto"/>
              <w:right w:val="single" w:sz="4" w:space="0" w:color="auto"/>
            </w:tcBorders>
          </w:tcPr>
          <w:p w14:paraId="4AFA6BB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402F8AB"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6613EEC1" w14:textId="77777777" w:rsidTr="00AB029A">
        <w:trPr>
          <w:trHeight w:val="127"/>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0519DD6D"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59</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4C504D5B"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JH Counselling</w:t>
            </w:r>
          </w:p>
        </w:tc>
        <w:tc>
          <w:tcPr>
            <w:tcW w:w="1007" w:type="dxa"/>
            <w:tcBorders>
              <w:top w:val="single" w:sz="4" w:space="0" w:color="auto"/>
              <w:left w:val="nil"/>
              <w:bottom w:val="single" w:sz="4" w:space="0" w:color="auto"/>
              <w:right w:val="single" w:sz="4" w:space="0" w:color="auto"/>
            </w:tcBorders>
          </w:tcPr>
          <w:p w14:paraId="3FB46838"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70F03DD"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54388E0C" w14:textId="77777777" w:rsidTr="00AB029A">
        <w:trPr>
          <w:trHeight w:val="177"/>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25BB482B"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61</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1CCC5C3C"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Integrity Underwriting</w:t>
            </w:r>
          </w:p>
        </w:tc>
        <w:tc>
          <w:tcPr>
            <w:tcW w:w="1007" w:type="dxa"/>
            <w:tcBorders>
              <w:top w:val="single" w:sz="4" w:space="0" w:color="auto"/>
              <w:left w:val="nil"/>
              <w:bottom w:val="single" w:sz="4" w:space="0" w:color="auto"/>
              <w:right w:val="single" w:sz="4" w:space="0" w:color="auto"/>
            </w:tcBorders>
          </w:tcPr>
          <w:p w14:paraId="66FB2FA1"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4D5F186B" w14:textId="77777777" w:rsidR="00904B9B" w:rsidRPr="00904B9B" w:rsidRDefault="00904B9B" w:rsidP="00904B9B">
            <w:pPr>
              <w:spacing w:line="240" w:lineRule="auto"/>
              <w:jc w:val="center"/>
              <w:rPr>
                <w:rFonts w:ascii="Calibri" w:hAnsi="Calibri" w:cs="Arial"/>
                <w:bCs/>
                <w:sz w:val="18"/>
                <w:szCs w:val="18"/>
                <w:lang w:eastAsia="en-GB"/>
              </w:rPr>
            </w:pPr>
          </w:p>
        </w:tc>
      </w:tr>
      <w:tr w:rsidR="00904B9B" w:rsidRPr="00904B9B" w14:paraId="79958C2D" w14:textId="77777777" w:rsidTr="00AB029A">
        <w:trPr>
          <w:trHeight w:val="255"/>
        </w:trPr>
        <w:tc>
          <w:tcPr>
            <w:tcW w:w="1359" w:type="dxa"/>
            <w:tcBorders>
              <w:top w:val="nil"/>
              <w:left w:val="single" w:sz="4" w:space="0" w:color="auto"/>
              <w:bottom w:val="single" w:sz="4" w:space="0" w:color="auto"/>
              <w:right w:val="single" w:sz="4" w:space="0" w:color="auto"/>
            </w:tcBorders>
            <w:shd w:val="clear" w:color="auto" w:fill="auto"/>
            <w:noWrap/>
            <w:vAlign w:val="bottom"/>
          </w:tcPr>
          <w:p w14:paraId="18AE3FA6"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t>60/62/63</w:t>
            </w:r>
          </w:p>
        </w:tc>
        <w:tc>
          <w:tcPr>
            <w:tcW w:w="4845" w:type="dxa"/>
            <w:tcBorders>
              <w:top w:val="single" w:sz="4" w:space="0" w:color="auto"/>
              <w:left w:val="nil"/>
              <w:bottom w:val="single" w:sz="4" w:space="0" w:color="auto"/>
              <w:right w:val="single" w:sz="4" w:space="0" w:color="auto"/>
            </w:tcBorders>
            <w:shd w:val="clear" w:color="auto" w:fill="auto"/>
            <w:noWrap/>
            <w:vAlign w:val="bottom"/>
          </w:tcPr>
          <w:p w14:paraId="6FCC7C3F" w14:textId="77777777" w:rsidR="00904B9B" w:rsidRPr="00904B9B" w:rsidRDefault="00904B9B" w:rsidP="00904B9B">
            <w:pPr>
              <w:spacing w:line="240" w:lineRule="auto"/>
              <w:rPr>
                <w:rFonts w:ascii="Calibri" w:hAnsi="Calibri" w:cs="Arial"/>
                <w:bCs/>
                <w:sz w:val="18"/>
                <w:szCs w:val="18"/>
                <w:lang w:eastAsia="en-GB"/>
              </w:rPr>
            </w:pPr>
            <w:r w:rsidRPr="00904B9B">
              <w:rPr>
                <w:rFonts w:ascii="Calibri" w:hAnsi="Calibri" w:cs="Arial"/>
                <w:bCs/>
                <w:sz w:val="18"/>
                <w:szCs w:val="18"/>
                <w:lang w:eastAsia="en-GB"/>
              </w:rPr>
              <w:t>Care Plus</w:t>
            </w:r>
          </w:p>
        </w:tc>
        <w:tc>
          <w:tcPr>
            <w:tcW w:w="1007" w:type="dxa"/>
            <w:tcBorders>
              <w:top w:val="single" w:sz="4" w:space="0" w:color="auto"/>
              <w:left w:val="nil"/>
              <w:bottom w:val="single" w:sz="4" w:space="0" w:color="auto"/>
              <w:right w:val="single" w:sz="4" w:space="0" w:color="auto"/>
            </w:tcBorders>
          </w:tcPr>
          <w:p w14:paraId="12C77EE4" w14:textId="77777777" w:rsidR="00904B9B" w:rsidRPr="00904B9B" w:rsidRDefault="00904B9B" w:rsidP="00904B9B">
            <w:pPr>
              <w:spacing w:line="240" w:lineRule="auto"/>
              <w:jc w:val="center"/>
              <w:rPr>
                <w:rFonts w:ascii="Calibri" w:hAnsi="Calibri" w:cs="Arial"/>
                <w:bCs/>
                <w:sz w:val="18"/>
                <w:szCs w:val="18"/>
                <w:lang w:eastAsia="en-GB"/>
              </w:rPr>
            </w:pPr>
            <w:r w:rsidRPr="00904B9B">
              <w:rPr>
                <w:rFonts w:ascii="Calibri" w:hAnsi="Calibri" w:cs="Arial"/>
                <w:bCs/>
                <w:sz w:val="18"/>
                <w:szCs w:val="18"/>
                <w:lang w:eastAsia="en-GB"/>
              </w:rPr>
              <w:sym w:font="Wingdings 2" w:char="F050"/>
            </w:r>
          </w:p>
        </w:tc>
        <w:tc>
          <w:tcPr>
            <w:tcW w:w="2589" w:type="dxa"/>
            <w:tcBorders>
              <w:top w:val="single" w:sz="4" w:space="0" w:color="auto"/>
              <w:left w:val="nil"/>
              <w:bottom w:val="single" w:sz="4" w:space="0" w:color="auto"/>
              <w:right w:val="single" w:sz="4" w:space="0" w:color="auto"/>
            </w:tcBorders>
          </w:tcPr>
          <w:p w14:paraId="0A5BAA01" w14:textId="77777777" w:rsidR="00904B9B" w:rsidRPr="00904B9B" w:rsidRDefault="00904B9B" w:rsidP="00904B9B">
            <w:pPr>
              <w:spacing w:line="240" w:lineRule="auto"/>
              <w:rPr>
                <w:rFonts w:ascii="Calibri" w:hAnsi="Calibri" w:cs="Arial"/>
                <w:bCs/>
                <w:sz w:val="18"/>
                <w:szCs w:val="18"/>
                <w:lang w:eastAsia="en-GB"/>
              </w:rPr>
            </w:pPr>
          </w:p>
        </w:tc>
      </w:tr>
      <w:bookmarkEnd w:id="3"/>
    </w:tbl>
    <w:p w14:paraId="2706C6CF" w14:textId="71DEA508" w:rsidR="009156EB" w:rsidRDefault="009156EB" w:rsidP="00E47CBB">
      <w:pPr>
        <w:spacing w:line="240" w:lineRule="auto"/>
        <w:contextualSpacing/>
        <w:jc w:val="both"/>
        <w:rPr>
          <w:rFonts w:ascii="Calibri" w:hAnsi="Calibri"/>
          <w:sz w:val="18"/>
          <w:szCs w:val="18"/>
        </w:rPr>
      </w:pPr>
    </w:p>
    <w:p w14:paraId="724E48E9" w14:textId="332D6CC9" w:rsidR="004D5CAB" w:rsidRPr="004D5CAB" w:rsidRDefault="004D5CAB" w:rsidP="004D5CAB">
      <w:pPr>
        <w:contextualSpacing/>
        <w:jc w:val="both"/>
        <w:rPr>
          <w:rFonts w:ascii="Calibri" w:hAnsi="Calibri"/>
          <w:i/>
          <w:iCs/>
          <w:sz w:val="22"/>
          <w:szCs w:val="22"/>
        </w:rPr>
      </w:pPr>
      <w:bookmarkStart w:id="5" w:name="_Hlk69124899"/>
      <w:r w:rsidRPr="004D5CAB">
        <w:rPr>
          <w:rFonts w:ascii="Calibri" w:hAnsi="Calibri"/>
          <w:sz w:val="22"/>
          <w:szCs w:val="22"/>
        </w:rPr>
        <w:t>Details of Unit Holders who ceased trading, relocated and expanded during the period are:</w:t>
      </w:r>
      <w:r w:rsidRPr="004D5CAB">
        <w:rPr>
          <w:rFonts w:ascii="Calibri" w:hAnsi="Calibri"/>
          <w:i/>
          <w:iCs/>
          <w:sz w:val="22"/>
          <w:szCs w:val="22"/>
        </w:rPr>
        <w:t xml:space="preserve"> - 1 ceased trading - </w:t>
      </w:r>
      <w:r w:rsidRPr="004D5CAB">
        <w:rPr>
          <w:rFonts w:ascii="Calibri" w:hAnsi="Calibri"/>
          <w:sz w:val="22"/>
          <w:szCs w:val="22"/>
        </w:rPr>
        <w:t xml:space="preserve">Tempo Turning; </w:t>
      </w:r>
      <w:r w:rsidRPr="004D5CAB">
        <w:rPr>
          <w:rFonts w:ascii="Calibri" w:hAnsi="Calibri"/>
          <w:i/>
          <w:iCs/>
          <w:sz w:val="22"/>
          <w:szCs w:val="22"/>
        </w:rPr>
        <w:t xml:space="preserve">2 </w:t>
      </w:r>
      <w:bookmarkEnd w:id="5"/>
      <w:r w:rsidRPr="004D5CAB">
        <w:rPr>
          <w:rFonts w:asciiTheme="minorHAnsi" w:hAnsiTheme="minorHAnsi" w:cstheme="minorHAnsi"/>
          <w:i/>
          <w:iCs/>
          <w:sz w:val="22"/>
          <w:szCs w:val="22"/>
        </w:rPr>
        <w:t>relocated -</w:t>
      </w:r>
      <w:r w:rsidRPr="004D5CAB">
        <w:rPr>
          <w:i/>
          <w:iCs/>
          <w:sz w:val="22"/>
          <w:szCs w:val="22"/>
        </w:rPr>
        <w:t xml:space="preserve"> </w:t>
      </w:r>
      <w:r w:rsidRPr="004D5CAB">
        <w:rPr>
          <w:rFonts w:ascii="Calibri" w:hAnsi="Calibri" w:cs="Arial"/>
          <w:sz w:val="22"/>
          <w:szCs w:val="22"/>
          <w:lang w:eastAsia="en-GB"/>
        </w:rPr>
        <w:t>Brabantia Ireland Limited, R Shop24</w:t>
      </w:r>
      <w:r w:rsidRPr="004D5CAB">
        <w:rPr>
          <w:rFonts w:ascii="Calibri" w:hAnsi="Calibri" w:cs="Arial"/>
          <w:i/>
          <w:iCs/>
          <w:sz w:val="22"/>
          <w:szCs w:val="22"/>
          <w:lang w:eastAsia="en-GB"/>
        </w:rPr>
        <w:t xml:space="preserve">; 1 expanded onsite - </w:t>
      </w:r>
      <w:r w:rsidRPr="004D5CAB">
        <w:rPr>
          <w:rFonts w:ascii="Calibri" w:hAnsi="Calibri" w:cs="Arial"/>
          <w:sz w:val="22"/>
          <w:szCs w:val="22"/>
          <w:lang w:eastAsia="en-GB"/>
        </w:rPr>
        <w:t>Care Plus</w:t>
      </w:r>
      <w:r w:rsidRPr="004D5CAB">
        <w:rPr>
          <w:rFonts w:ascii="Calibri" w:hAnsi="Calibri" w:cs="Arial"/>
          <w:i/>
          <w:iCs/>
          <w:sz w:val="22"/>
          <w:szCs w:val="22"/>
          <w:lang w:eastAsia="en-GB"/>
        </w:rPr>
        <w:t>.</w:t>
      </w:r>
    </w:p>
    <w:p w14:paraId="5E561656" w14:textId="75B83984" w:rsidR="00BD177E" w:rsidRDefault="00BD177E" w:rsidP="00E47CBB">
      <w:pPr>
        <w:spacing w:line="240" w:lineRule="auto"/>
        <w:contextualSpacing/>
        <w:jc w:val="both"/>
        <w:rPr>
          <w:rFonts w:ascii="Calibri" w:hAnsi="Calibri"/>
          <w:sz w:val="18"/>
          <w:szCs w:val="18"/>
        </w:rPr>
      </w:pPr>
    </w:p>
    <w:bookmarkEnd w:id="4"/>
    <w:p w14:paraId="431E0370" w14:textId="0FEE4AA4" w:rsidR="00FC1602" w:rsidRPr="00BA2725" w:rsidRDefault="00DF5B42" w:rsidP="00BA2725">
      <w:pPr>
        <w:contextualSpacing/>
        <w:rPr>
          <w:rFonts w:asciiTheme="minorHAnsi" w:hAnsiTheme="minorHAnsi" w:cstheme="minorHAnsi"/>
          <w:i/>
          <w:sz w:val="22"/>
          <w:szCs w:val="22"/>
          <w:lang w:eastAsia="en-GB"/>
        </w:rPr>
      </w:pPr>
      <w:r w:rsidRPr="00BA2725">
        <w:rPr>
          <w:rFonts w:asciiTheme="minorHAnsi" w:hAnsiTheme="minorHAnsi" w:cstheme="minorHAnsi"/>
          <w:b/>
          <w:color w:val="004D76"/>
          <w:sz w:val="22"/>
          <w:szCs w:val="22"/>
          <w:lang w:eastAsia="en-GB"/>
        </w:rPr>
        <w:t>2</w:t>
      </w:r>
      <w:r w:rsidR="00C35594" w:rsidRPr="00BA2725">
        <w:rPr>
          <w:rFonts w:asciiTheme="minorHAnsi" w:hAnsiTheme="minorHAnsi" w:cstheme="minorHAnsi"/>
          <w:b/>
          <w:color w:val="004D76"/>
          <w:sz w:val="22"/>
          <w:szCs w:val="22"/>
        </w:rPr>
        <w:t>.3</w:t>
      </w:r>
      <w:r w:rsidR="00C35594" w:rsidRPr="00BA2725">
        <w:rPr>
          <w:rFonts w:asciiTheme="minorHAnsi" w:hAnsiTheme="minorHAnsi" w:cstheme="minorHAnsi"/>
          <w:b/>
          <w:color w:val="004D76"/>
          <w:sz w:val="22"/>
          <w:szCs w:val="22"/>
        </w:rPr>
        <w:tab/>
        <w:t xml:space="preserve">Killyhevlin Business Centre Occupancy </w:t>
      </w:r>
    </w:p>
    <w:p w14:paraId="5FB6B7C2" w14:textId="77777777" w:rsidR="00BA2725" w:rsidRPr="00500DCC" w:rsidRDefault="00BA2725" w:rsidP="00824DCF">
      <w:pPr>
        <w:pStyle w:val="BalloonText"/>
        <w:spacing w:line="360" w:lineRule="auto"/>
        <w:contextualSpacing/>
        <w:rPr>
          <w:rFonts w:asciiTheme="minorHAnsi" w:hAnsiTheme="minorHAnsi" w:cstheme="minorHAnsi"/>
          <w:sz w:val="12"/>
          <w:szCs w:val="12"/>
        </w:rPr>
      </w:pPr>
      <w:bookmarkStart w:id="6" w:name="_Hlk38550414"/>
    </w:p>
    <w:p w14:paraId="7176C3CA" w14:textId="334E5E1E" w:rsidR="00F22572" w:rsidRPr="00BA2725" w:rsidRDefault="000366C6" w:rsidP="00BA2725">
      <w:pPr>
        <w:contextualSpacing/>
        <w:rPr>
          <w:rFonts w:asciiTheme="minorHAnsi" w:hAnsiTheme="minorHAnsi" w:cstheme="minorHAnsi"/>
          <w:sz w:val="22"/>
          <w:szCs w:val="22"/>
        </w:rPr>
      </w:pPr>
      <w:r w:rsidRPr="00BA2725">
        <w:rPr>
          <w:rFonts w:asciiTheme="minorHAnsi" w:hAnsiTheme="minorHAnsi" w:cstheme="minorHAnsi"/>
          <w:sz w:val="22"/>
          <w:szCs w:val="22"/>
        </w:rPr>
        <w:t>Over the year</w:t>
      </w:r>
      <w:r w:rsidR="00C35594" w:rsidRPr="00BA2725">
        <w:rPr>
          <w:rFonts w:asciiTheme="minorHAnsi" w:hAnsiTheme="minorHAnsi" w:cstheme="minorHAnsi"/>
          <w:sz w:val="22"/>
          <w:szCs w:val="22"/>
        </w:rPr>
        <w:t xml:space="preserve">, </w:t>
      </w:r>
      <w:r w:rsidR="00C35594" w:rsidRPr="00157765">
        <w:rPr>
          <w:rFonts w:asciiTheme="minorHAnsi" w:hAnsiTheme="minorHAnsi" w:cstheme="minorHAnsi"/>
          <w:sz w:val="22"/>
          <w:szCs w:val="22"/>
        </w:rPr>
        <w:t>average occupancy was</w:t>
      </w:r>
      <w:r w:rsidR="00157765" w:rsidRPr="00157765">
        <w:rPr>
          <w:rFonts w:asciiTheme="minorHAnsi" w:hAnsiTheme="minorHAnsi" w:cstheme="minorHAnsi"/>
          <w:sz w:val="22"/>
          <w:szCs w:val="22"/>
        </w:rPr>
        <w:t xml:space="preserve"> 95</w:t>
      </w:r>
      <w:proofErr w:type="gramStart"/>
      <w:r w:rsidR="00C35594" w:rsidRPr="00157765">
        <w:rPr>
          <w:rFonts w:asciiTheme="minorHAnsi" w:hAnsiTheme="minorHAnsi" w:cstheme="minorHAnsi"/>
          <w:sz w:val="22"/>
          <w:szCs w:val="22"/>
        </w:rPr>
        <w:t>%</w:t>
      </w:r>
      <w:r w:rsidR="00D81015" w:rsidRPr="00157765">
        <w:rPr>
          <w:rFonts w:asciiTheme="minorHAnsi" w:hAnsiTheme="minorHAnsi" w:cstheme="minorHAnsi"/>
          <w:sz w:val="22"/>
          <w:szCs w:val="22"/>
        </w:rPr>
        <w:t xml:space="preserve">  </w:t>
      </w:r>
      <w:bookmarkEnd w:id="6"/>
      <w:r w:rsidR="004B4FF6" w:rsidRPr="00BA2725">
        <w:rPr>
          <w:rFonts w:asciiTheme="minorHAnsi" w:hAnsiTheme="minorHAnsi" w:cstheme="minorHAnsi"/>
          <w:sz w:val="22"/>
          <w:szCs w:val="22"/>
        </w:rPr>
        <w:t>(</w:t>
      </w:r>
      <w:proofErr w:type="gramEnd"/>
      <w:r w:rsidR="004B4FF6" w:rsidRPr="00BA2725">
        <w:rPr>
          <w:rFonts w:asciiTheme="minorHAnsi" w:hAnsiTheme="minorHAnsi" w:cstheme="minorHAnsi"/>
          <w:sz w:val="22"/>
          <w:szCs w:val="22"/>
        </w:rPr>
        <w:t>20</w:t>
      </w:r>
      <w:r w:rsidR="007F1EA2" w:rsidRPr="00BA2725">
        <w:rPr>
          <w:rFonts w:asciiTheme="minorHAnsi" w:hAnsiTheme="minorHAnsi" w:cstheme="minorHAnsi"/>
          <w:sz w:val="22"/>
          <w:szCs w:val="22"/>
        </w:rPr>
        <w:t>2</w:t>
      </w:r>
      <w:r w:rsidR="00F57A1E">
        <w:rPr>
          <w:rFonts w:asciiTheme="minorHAnsi" w:hAnsiTheme="minorHAnsi" w:cstheme="minorHAnsi"/>
          <w:sz w:val="22"/>
          <w:szCs w:val="22"/>
        </w:rPr>
        <w:t>1</w:t>
      </w:r>
      <w:r w:rsidR="004B4FF6" w:rsidRPr="00BA2725">
        <w:rPr>
          <w:rFonts w:asciiTheme="minorHAnsi" w:hAnsiTheme="minorHAnsi" w:cstheme="minorHAnsi"/>
          <w:sz w:val="22"/>
          <w:szCs w:val="22"/>
        </w:rPr>
        <w:t xml:space="preserve"> </w:t>
      </w:r>
      <w:r w:rsidR="00F57A1E">
        <w:rPr>
          <w:rFonts w:asciiTheme="minorHAnsi" w:hAnsiTheme="minorHAnsi" w:cstheme="minorHAnsi"/>
          <w:sz w:val="22"/>
          <w:szCs w:val="22"/>
        </w:rPr>
        <w:t>8</w:t>
      </w:r>
      <w:r w:rsidR="007F1EA2" w:rsidRPr="00BA2725">
        <w:rPr>
          <w:rFonts w:asciiTheme="minorHAnsi" w:hAnsiTheme="minorHAnsi" w:cstheme="minorHAnsi"/>
          <w:sz w:val="22"/>
          <w:szCs w:val="22"/>
        </w:rPr>
        <w:t>6</w:t>
      </w:r>
      <w:r w:rsidR="00310E47" w:rsidRPr="00BA2725">
        <w:rPr>
          <w:rFonts w:asciiTheme="minorHAnsi" w:hAnsiTheme="minorHAnsi" w:cstheme="minorHAnsi"/>
          <w:sz w:val="22"/>
          <w:szCs w:val="22"/>
        </w:rPr>
        <w:t>%)</w:t>
      </w:r>
      <w:r w:rsidR="00440048" w:rsidRPr="00BA2725">
        <w:rPr>
          <w:rFonts w:asciiTheme="minorHAnsi" w:hAnsiTheme="minorHAnsi" w:cstheme="minorHAnsi"/>
          <w:sz w:val="22"/>
          <w:szCs w:val="22"/>
        </w:rPr>
        <w:t>.</w:t>
      </w:r>
      <w:r w:rsidR="00C35594" w:rsidRPr="00BA2725">
        <w:rPr>
          <w:rFonts w:asciiTheme="minorHAnsi" w:hAnsiTheme="minorHAnsi" w:cstheme="minorHAnsi"/>
          <w:sz w:val="22"/>
          <w:szCs w:val="22"/>
        </w:rPr>
        <w:t xml:space="preserve"> </w:t>
      </w:r>
    </w:p>
    <w:p w14:paraId="74420FFF" w14:textId="77777777" w:rsidR="00FC1602" w:rsidRPr="00500DCC" w:rsidRDefault="00FC1602" w:rsidP="00824DCF">
      <w:pPr>
        <w:pStyle w:val="BalloonText"/>
        <w:spacing w:line="360" w:lineRule="auto"/>
        <w:contextualSpacing/>
        <w:rPr>
          <w:rFonts w:asciiTheme="minorHAnsi" w:hAnsiTheme="minorHAnsi" w:cstheme="minorHAnsi"/>
          <w:sz w:val="12"/>
          <w:szCs w:val="12"/>
        </w:rPr>
      </w:pPr>
    </w:p>
    <w:p w14:paraId="29936343" w14:textId="4DCBA563" w:rsidR="00FC1602" w:rsidRPr="00FB0559" w:rsidRDefault="00C35594" w:rsidP="00BA2725">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3</w:t>
      </w:r>
      <w:r w:rsidRPr="00BA2725">
        <w:rPr>
          <w:rFonts w:asciiTheme="minorHAnsi" w:hAnsiTheme="minorHAnsi" w:cstheme="minorHAnsi"/>
          <w:i/>
          <w:color w:val="004D76"/>
          <w:sz w:val="22"/>
          <w:szCs w:val="22"/>
        </w:rPr>
        <w:t xml:space="preserve"> - Summary of Current Occupancy Details</w:t>
      </w:r>
    </w:p>
    <w:p w14:paraId="4AAC1C19" w14:textId="189498F0" w:rsidR="00824DCF" w:rsidRPr="00FB0559" w:rsidRDefault="00C35594" w:rsidP="00FB0559">
      <w:pPr>
        <w:contextualSpacing/>
        <w:rPr>
          <w:rFonts w:asciiTheme="minorHAnsi" w:hAnsiTheme="minorHAnsi" w:cstheme="minorHAnsi"/>
          <w:bCs/>
          <w:color w:val="004D76"/>
          <w:sz w:val="22"/>
          <w:szCs w:val="22"/>
          <w:lang w:eastAsia="en-GB"/>
        </w:rPr>
      </w:pPr>
      <w:r w:rsidRPr="00BA2725">
        <w:rPr>
          <w:rFonts w:asciiTheme="minorHAnsi" w:hAnsiTheme="minorHAnsi" w:cstheme="minorHAnsi"/>
          <w:b/>
          <w:bCs/>
          <w:i/>
          <w:color w:val="004D76"/>
          <w:sz w:val="22"/>
          <w:szCs w:val="22"/>
          <w:lang w:eastAsia="en-GB"/>
        </w:rPr>
        <w:t>Table 3 - KILLYHEVLIN BUS</w:t>
      </w:r>
      <w:r w:rsidR="0028665F" w:rsidRPr="00BA2725">
        <w:rPr>
          <w:rFonts w:asciiTheme="minorHAnsi" w:hAnsiTheme="minorHAnsi" w:cstheme="minorHAnsi"/>
          <w:b/>
          <w:bCs/>
          <w:i/>
          <w:color w:val="004D76"/>
          <w:sz w:val="22"/>
          <w:szCs w:val="22"/>
          <w:lang w:eastAsia="en-GB"/>
        </w:rPr>
        <w:t xml:space="preserve">INESS CENTRE </w:t>
      </w:r>
      <w:r w:rsidR="0028665F" w:rsidRPr="002F64BD">
        <w:rPr>
          <w:rFonts w:asciiTheme="minorHAnsi" w:hAnsiTheme="minorHAnsi" w:cstheme="minorHAnsi"/>
          <w:b/>
          <w:bCs/>
          <w:i/>
          <w:color w:val="004D76"/>
          <w:sz w:val="22"/>
          <w:szCs w:val="22"/>
          <w:lang w:eastAsia="en-GB"/>
        </w:rPr>
        <w:t xml:space="preserve">OCCUPANCY – </w:t>
      </w:r>
      <w:r w:rsidR="004B4FF6" w:rsidRPr="002F64BD">
        <w:rPr>
          <w:rFonts w:asciiTheme="minorHAnsi" w:hAnsiTheme="minorHAnsi" w:cstheme="minorHAnsi"/>
          <w:b/>
          <w:bCs/>
          <w:i/>
          <w:color w:val="004D76"/>
          <w:sz w:val="22"/>
          <w:szCs w:val="22"/>
          <w:lang w:eastAsia="en-GB"/>
        </w:rPr>
        <w:t>MARCH</w:t>
      </w:r>
      <w:r w:rsidR="008C4EFB" w:rsidRPr="002F64BD">
        <w:rPr>
          <w:rFonts w:asciiTheme="minorHAnsi" w:hAnsiTheme="minorHAnsi" w:cstheme="minorHAnsi"/>
          <w:b/>
          <w:bCs/>
          <w:i/>
          <w:color w:val="004D76"/>
          <w:sz w:val="22"/>
          <w:szCs w:val="22"/>
          <w:lang w:eastAsia="en-GB"/>
        </w:rPr>
        <w:t xml:space="preserve"> </w:t>
      </w:r>
      <w:r w:rsidR="00EC0BFC" w:rsidRPr="002F64BD">
        <w:rPr>
          <w:rFonts w:asciiTheme="minorHAnsi" w:hAnsiTheme="minorHAnsi" w:cstheme="minorHAnsi"/>
          <w:b/>
          <w:bCs/>
          <w:i/>
          <w:color w:val="004D76"/>
          <w:sz w:val="22"/>
          <w:szCs w:val="22"/>
          <w:lang w:eastAsia="en-GB"/>
        </w:rPr>
        <w:t>20</w:t>
      </w:r>
      <w:r w:rsidR="0022603A" w:rsidRPr="002F64BD">
        <w:rPr>
          <w:rFonts w:asciiTheme="minorHAnsi" w:hAnsiTheme="minorHAnsi" w:cstheme="minorHAnsi"/>
          <w:b/>
          <w:bCs/>
          <w:i/>
          <w:color w:val="004D76"/>
          <w:sz w:val="22"/>
          <w:szCs w:val="22"/>
          <w:lang w:eastAsia="en-GB"/>
        </w:rPr>
        <w:t>2</w:t>
      </w:r>
      <w:r w:rsidR="00F57A1E" w:rsidRPr="002F64BD">
        <w:rPr>
          <w:rFonts w:asciiTheme="minorHAnsi" w:hAnsiTheme="minorHAnsi" w:cstheme="minorHAnsi"/>
          <w:b/>
          <w:bCs/>
          <w:i/>
          <w:color w:val="004D76"/>
          <w:sz w:val="22"/>
          <w:szCs w:val="22"/>
          <w:lang w:eastAsia="en-GB"/>
        </w:rPr>
        <w:t>2</w:t>
      </w:r>
    </w:p>
    <w:tbl>
      <w:tblPr>
        <w:tblStyle w:val="TableGrid"/>
        <w:tblW w:w="10326" w:type="dxa"/>
        <w:tblLook w:val="04A0" w:firstRow="1" w:lastRow="0" w:firstColumn="1" w:lastColumn="0" w:noHBand="0" w:noVBand="1"/>
      </w:tblPr>
      <w:tblGrid>
        <w:gridCol w:w="1114"/>
        <w:gridCol w:w="5388"/>
        <w:gridCol w:w="3824"/>
      </w:tblGrid>
      <w:tr w:rsidR="00FB0559" w:rsidRPr="00FB0559" w14:paraId="4D027A26" w14:textId="77777777" w:rsidTr="00FB0559">
        <w:trPr>
          <w:trHeight w:val="507"/>
        </w:trPr>
        <w:tc>
          <w:tcPr>
            <w:tcW w:w="1114" w:type="dxa"/>
            <w:shd w:val="clear" w:color="auto" w:fill="B4C6E7"/>
          </w:tcPr>
          <w:p w14:paraId="7BF8A899" w14:textId="77777777" w:rsidR="00FB0559" w:rsidRPr="00FB0559" w:rsidRDefault="00FB0559" w:rsidP="00FB0559">
            <w:pPr>
              <w:spacing w:line="240" w:lineRule="auto"/>
              <w:jc w:val="center"/>
              <w:rPr>
                <w:rFonts w:ascii="Calibri" w:hAnsi="Calibri" w:cs="Arial"/>
                <w:b/>
                <w:bCs/>
                <w:sz w:val="20"/>
                <w:lang w:val="en-US"/>
              </w:rPr>
            </w:pPr>
            <w:bookmarkStart w:id="7" w:name="_Hlk56072936"/>
            <w:r w:rsidRPr="00FB0559">
              <w:rPr>
                <w:rFonts w:ascii="Calibri" w:hAnsi="Calibri" w:cs="Arial"/>
                <w:b/>
                <w:bCs/>
                <w:sz w:val="20"/>
                <w:lang w:val="en-US"/>
              </w:rPr>
              <w:t>Unit No</w:t>
            </w:r>
          </w:p>
        </w:tc>
        <w:tc>
          <w:tcPr>
            <w:tcW w:w="5388" w:type="dxa"/>
            <w:tcBorders>
              <w:bottom w:val="single" w:sz="4" w:space="0" w:color="auto"/>
            </w:tcBorders>
            <w:shd w:val="clear" w:color="auto" w:fill="B4C6E7"/>
          </w:tcPr>
          <w:p w14:paraId="0D68EC1F" w14:textId="77777777" w:rsidR="00FB0559" w:rsidRPr="00FB0559" w:rsidRDefault="00FB0559" w:rsidP="00FB0559">
            <w:pPr>
              <w:spacing w:line="240" w:lineRule="auto"/>
              <w:rPr>
                <w:rFonts w:ascii="Calibri" w:hAnsi="Calibri" w:cs="Arial"/>
                <w:b/>
                <w:bCs/>
                <w:sz w:val="20"/>
                <w:lang w:val="en-US"/>
              </w:rPr>
            </w:pPr>
            <w:r w:rsidRPr="00FB0559">
              <w:rPr>
                <w:rFonts w:ascii="Calibri" w:hAnsi="Calibri" w:cs="Arial"/>
                <w:b/>
                <w:bCs/>
                <w:sz w:val="20"/>
                <w:lang w:val="en-US"/>
              </w:rPr>
              <w:t>Unit Holder</w:t>
            </w:r>
          </w:p>
        </w:tc>
        <w:tc>
          <w:tcPr>
            <w:tcW w:w="3824" w:type="dxa"/>
            <w:tcBorders>
              <w:bottom w:val="single" w:sz="4" w:space="0" w:color="auto"/>
            </w:tcBorders>
            <w:shd w:val="clear" w:color="auto" w:fill="B4C6E7"/>
          </w:tcPr>
          <w:p w14:paraId="0D372287" w14:textId="77777777" w:rsidR="00FB0559" w:rsidRPr="00FB0559" w:rsidRDefault="00FB0559" w:rsidP="00FB0559">
            <w:pPr>
              <w:spacing w:line="240" w:lineRule="auto"/>
              <w:contextualSpacing/>
              <w:jc w:val="center"/>
              <w:rPr>
                <w:rFonts w:ascii="Calibri" w:hAnsi="Calibri"/>
                <w:b/>
                <w:bCs/>
                <w:sz w:val="20"/>
                <w:lang w:val="en-US" w:eastAsia="en-GB"/>
              </w:rPr>
            </w:pPr>
            <w:r w:rsidRPr="00FB0559">
              <w:rPr>
                <w:rFonts w:ascii="Calibri" w:hAnsi="Calibri"/>
                <w:b/>
                <w:bCs/>
                <w:sz w:val="20"/>
                <w:lang w:val="en-US" w:eastAsia="en-GB"/>
              </w:rPr>
              <w:t xml:space="preserve">Start Date New Tenants </w:t>
            </w:r>
          </w:p>
          <w:p w14:paraId="1734508A" w14:textId="77777777" w:rsidR="00FB0559" w:rsidRPr="00FB0559" w:rsidRDefault="00FB0559" w:rsidP="00FB0559">
            <w:pPr>
              <w:spacing w:line="240" w:lineRule="auto"/>
              <w:jc w:val="center"/>
              <w:rPr>
                <w:rFonts w:ascii="Calibri" w:hAnsi="Calibri" w:cs="Arial"/>
                <w:b/>
                <w:bCs/>
                <w:sz w:val="20"/>
                <w:lang w:val="en-US"/>
              </w:rPr>
            </w:pPr>
            <w:r w:rsidRPr="00FB0559">
              <w:rPr>
                <w:rFonts w:ascii="Calibri" w:hAnsi="Calibri"/>
                <w:b/>
                <w:bCs/>
                <w:sz w:val="20"/>
                <w:lang w:val="en-US" w:eastAsia="en-GB"/>
              </w:rPr>
              <w:t>(</w:t>
            </w:r>
            <w:proofErr w:type="gramStart"/>
            <w:r w:rsidRPr="00FB0559">
              <w:rPr>
                <w:rFonts w:ascii="Calibri" w:hAnsi="Calibri"/>
                <w:b/>
                <w:bCs/>
                <w:sz w:val="20"/>
                <w:lang w:val="en-US" w:eastAsia="en-GB"/>
              </w:rPr>
              <w:t>in</w:t>
            </w:r>
            <w:proofErr w:type="gramEnd"/>
            <w:r w:rsidRPr="00FB0559">
              <w:rPr>
                <w:rFonts w:ascii="Calibri" w:hAnsi="Calibri"/>
                <w:b/>
                <w:bCs/>
                <w:sz w:val="20"/>
                <w:lang w:val="en-US" w:eastAsia="en-GB"/>
              </w:rPr>
              <w:t xml:space="preserve"> this year)</w:t>
            </w:r>
          </w:p>
        </w:tc>
      </w:tr>
      <w:tr w:rsidR="00FB0559" w:rsidRPr="00FB0559" w14:paraId="102B9AFF" w14:textId="77777777" w:rsidTr="00AB029A">
        <w:trPr>
          <w:trHeight w:val="272"/>
        </w:trPr>
        <w:tc>
          <w:tcPr>
            <w:tcW w:w="1114" w:type="dxa"/>
          </w:tcPr>
          <w:p w14:paraId="7314F099"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w:t>
            </w:r>
          </w:p>
        </w:tc>
        <w:tc>
          <w:tcPr>
            <w:tcW w:w="5388" w:type="dxa"/>
          </w:tcPr>
          <w:p w14:paraId="055F13E6"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Liberty HR</w:t>
            </w:r>
          </w:p>
        </w:tc>
        <w:tc>
          <w:tcPr>
            <w:tcW w:w="3824" w:type="dxa"/>
          </w:tcPr>
          <w:p w14:paraId="2B8B0AD7" w14:textId="77777777" w:rsidR="00FB0559" w:rsidRPr="00FB0559" w:rsidRDefault="00FB0559" w:rsidP="00FB0559">
            <w:pPr>
              <w:spacing w:line="240" w:lineRule="auto"/>
              <w:rPr>
                <w:rFonts w:ascii="Calibri" w:hAnsi="Calibri" w:cs="Arial"/>
                <w:bCs/>
                <w:sz w:val="20"/>
                <w:lang w:val="en-US"/>
              </w:rPr>
            </w:pPr>
          </w:p>
        </w:tc>
      </w:tr>
      <w:tr w:rsidR="00FB0559" w:rsidRPr="00FB0559" w14:paraId="71706F64" w14:textId="77777777" w:rsidTr="00AB029A">
        <w:trPr>
          <w:trHeight w:val="272"/>
        </w:trPr>
        <w:tc>
          <w:tcPr>
            <w:tcW w:w="1114" w:type="dxa"/>
          </w:tcPr>
          <w:p w14:paraId="73E5E7A6"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w:t>
            </w:r>
          </w:p>
        </w:tc>
        <w:tc>
          <w:tcPr>
            <w:tcW w:w="5388" w:type="dxa"/>
          </w:tcPr>
          <w:p w14:paraId="55F4C24A"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Marks Mechanical Services</w:t>
            </w:r>
          </w:p>
        </w:tc>
        <w:tc>
          <w:tcPr>
            <w:tcW w:w="3824" w:type="dxa"/>
          </w:tcPr>
          <w:p w14:paraId="29CE7BCF"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13ECAA60" w14:textId="77777777" w:rsidTr="00AB029A">
        <w:trPr>
          <w:trHeight w:val="272"/>
        </w:trPr>
        <w:tc>
          <w:tcPr>
            <w:tcW w:w="1114" w:type="dxa"/>
          </w:tcPr>
          <w:p w14:paraId="016E3C3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3</w:t>
            </w:r>
          </w:p>
        </w:tc>
        <w:tc>
          <w:tcPr>
            <w:tcW w:w="5388" w:type="dxa"/>
          </w:tcPr>
          <w:p w14:paraId="7D084784"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Milly Vintage</w:t>
            </w:r>
          </w:p>
        </w:tc>
        <w:tc>
          <w:tcPr>
            <w:tcW w:w="3824" w:type="dxa"/>
          </w:tcPr>
          <w:p w14:paraId="41AC8EBC"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sz w:val="20"/>
                <w:lang w:val="en-US"/>
              </w:rPr>
              <w:t>October 2021</w:t>
            </w:r>
          </w:p>
        </w:tc>
      </w:tr>
      <w:tr w:rsidR="00FB0559" w:rsidRPr="00FB0559" w14:paraId="60949440" w14:textId="77777777" w:rsidTr="00AB029A">
        <w:trPr>
          <w:trHeight w:val="272"/>
        </w:trPr>
        <w:tc>
          <w:tcPr>
            <w:tcW w:w="1114" w:type="dxa"/>
          </w:tcPr>
          <w:p w14:paraId="7950E3D0"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4</w:t>
            </w:r>
          </w:p>
        </w:tc>
        <w:tc>
          <w:tcPr>
            <w:tcW w:w="5388" w:type="dxa"/>
          </w:tcPr>
          <w:p w14:paraId="2F409295"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Donal Corrigan Construction</w:t>
            </w:r>
          </w:p>
        </w:tc>
        <w:tc>
          <w:tcPr>
            <w:tcW w:w="3824" w:type="dxa"/>
          </w:tcPr>
          <w:p w14:paraId="5B4426E2"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7C1A4EED" w14:textId="77777777" w:rsidTr="00AB029A">
        <w:trPr>
          <w:trHeight w:val="272"/>
        </w:trPr>
        <w:tc>
          <w:tcPr>
            <w:tcW w:w="1114" w:type="dxa"/>
          </w:tcPr>
          <w:p w14:paraId="3F084786"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5</w:t>
            </w:r>
          </w:p>
        </w:tc>
        <w:tc>
          <w:tcPr>
            <w:tcW w:w="5388" w:type="dxa"/>
          </w:tcPr>
          <w:p w14:paraId="3BACA537"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Café JD Store</w:t>
            </w:r>
          </w:p>
        </w:tc>
        <w:tc>
          <w:tcPr>
            <w:tcW w:w="3824" w:type="dxa"/>
          </w:tcPr>
          <w:p w14:paraId="694AF809"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sz w:val="20"/>
                <w:lang w:val="en-US"/>
              </w:rPr>
              <w:t>May 2021</w:t>
            </w:r>
          </w:p>
        </w:tc>
      </w:tr>
      <w:tr w:rsidR="00FB0559" w:rsidRPr="00FB0559" w14:paraId="57D53644" w14:textId="77777777" w:rsidTr="00AB029A">
        <w:trPr>
          <w:trHeight w:val="272"/>
        </w:trPr>
        <w:tc>
          <w:tcPr>
            <w:tcW w:w="1114" w:type="dxa"/>
          </w:tcPr>
          <w:p w14:paraId="1852DC40"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6</w:t>
            </w:r>
          </w:p>
        </w:tc>
        <w:tc>
          <w:tcPr>
            <w:tcW w:w="5388" w:type="dxa"/>
          </w:tcPr>
          <w:p w14:paraId="3DD84A5B"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Fermanagh Neuromuscular Therapy &amp; Sports Injury Clinic</w:t>
            </w:r>
          </w:p>
        </w:tc>
        <w:tc>
          <w:tcPr>
            <w:tcW w:w="3824" w:type="dxa"/>
          </w:tcPr>
          <w:p w14:paraId="2DA96D5C"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sz w:val="20"/>
                <w:lang w:val="en-US"/>
              </w:rPr>
              <w:t>April 2021</w:t>
            </w:r>
          </w:p>
        </w:tc>
      </w:tr>
      <w:tr w:rsidR="00FB0559" w:rsidRPr="00FB0559" w14:paraId="004628E2" w14:textId="77777777" w:rsidTr="00AB029A">
        <w:trPr>
          <w:trHeight w:val="272"/>
        </w:trPr>
        <w:tc>
          <w:tcPr>
            <w:tcW w:w="1114" w:type="dxa"/>
          </w:tcPr>
          <w:p w14:paraId="298FB25C"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7</w:t>
            </w:r>
          </w:p>
        </w:tc>
        <w:tc>
          <w:tcPr>
            <w:tcW w:w="5388" w:type="dxa"/>
          </w:tcPr>
          <w:p w14:paraId="08BA3D3B"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Mind Yoga &amp; Rehab Studio</w:t>
            </w:r>
          </w:p>
        </w:tc>
        <w:tc>
          <w:tcPr>
            <w:tcW w:w="3824" w:type="dxa"/>
          </w:tcPr>
          <w:p w14:paraId="6BCBB0AF" w14:textId="77777777" w:rsidR="00FB0559" w:rsidRPr="00FB0559" w:rsidRDefault="00FB0559" w:rsidP="00FB0559">
            <w:pPr>
              <w:spacing w:line="240" w:lineRule="auto"/>
              <w:rPr>
                <w:rFonts w:ascii="Calibri" w:hAnsi="Calibri" w:cs="Arial"/>
                <w:bCs/>
                <w:color w:val="FF0000"/>
                <w:sz w:val="20"/>
                <w:lang w:val="en-US"/>
              </w:rPr>
            </w:pPr>
          </w:p>
        </w:tc>
      </w:tr>
      <w:tr w:rsidR="00FB0559" w:rsidRPr="00FB0559" w14:paraId="0EB59A1C" w14:textId="77777777" w:rsidTr="00AB029A">
        <w:trPr>
          <w:trHeight w:val="272"/>
        </w:trPr>
        <w:tc>
          <w:tcPr>
            <w:tcW w:w="1114" w:type="dxa"/>
          </w:tcPr>
          <w:p w14:paraId="1E9B0A98"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8/9</w:t>
            </w:r>
          </w:p>
        </w:tc>
        <w:tc>
          <w:tcPr>
            <w:tcW w:w="5388" w:type="dxa"/>
          </w:tcPr>
          <w:p w14:paraId="3CF22E4E"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Café JD</w:t>
            </w:r>
          </w:p>
        </w:tc>
        <w:tc>
          <w:tcPr>
            <w:tcW w:w="3824" w:type="dxa"/>
          </w:tcPr>
          <w:p w14:paraId="31E73A55"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60010809" w14:textId="77777777" w:rsidTr="00AB029A">
        <w:trPr>
          <w:trHeight w:val="272"/>
        </w:trPr>
        <w:tc>
          <w:tcPr>
            <w:tcW w:w="1114" w:type="dxa"/>
          </w:tcPr>
          <w:p w14:paraId="67E5E5BB"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10</w:t>
            </w:r>
          </w:p>
        </w:tc>
        <w:tc>
          <w:tcPr>
            <w:tcW w:w="5388" w:type="dxa"/>
          </w:tcPr>
          <w:p w14:paraId="79AB34A9"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Red Cross</w:t>
            </w:r>
          </w:p>
        </w:tc>
        <w:tc>
          <w:tcPr>
            <w:tcW w:w="3824" w:type="dxa"/>
          </w:tcPr>
          <w:p w14:paraId="38102FA8" w14:textId="77777777" w:rsidR="00FB0559" w:rsidRPr="00FB0559" w:rsidRDefault="00FB0559" w:rsidP="00FB0559">
            <w:pPr>
              <w:spacing w:line="240" w:lineRule="auto"/>
              <w:rPr>
                <w:rFonts w:ascii="Calibri" w:hAnsi="Calibri" w:cs="Arial"/>
                <w:bCs/>
                <w:color w:val="FF0000"/>
                <w:sz w:val="20"/>
                <w:lang w:val="en-US"/>
              </w:rPr>
            </w:pPr>
          </w:p>
        </w:tc>
      </w:tr>
      <w:tr w:rsidR="00FB0559" w:rsidRPr="00FB0559" w14:paraId="5C7AECEF" w14:textId="77777777" w:rsidTr="00AB029A">
        <w:trPr>
          <w:trHeight w:val="272"/>
        </w:trPr>
        <w:tc>
          <w:tcPr>
            <w:tcW w:w="1114" w:type="dxa"/>
          </w:tcPr>
          <w:p w14:paraId="229E3077"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11</w:t>
            </w:r>
          </w:p>
        </w:tc>
        <w:tc>
          <w:tcPr>
            <w:tcW w:w="5388" w:type="dxa"/>
          </w:tcPr>
          <w:p w14:paraId="29B60DFD"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Fermanagh Neuromuscular Therapy &amp; Sports Injury Clinic</w:t>
            </w:r>
          </w:p>
        </w:tc>
        <w:tc>
          <w:tcPr>
            <w:tcW w:w="3824" w:type="dxa"/>
          </w:tcPr>
          <w:p w14:paraId="484364B2" w14:textId="77777777" w:rsidR="00FB0559" w:rsidRPr="00FB0559" w:rsidRDefault="00FB0559" w:rsidP="00FB0559">
            <w:pPr>
              <w:spacing w:line="240" w:lineRule="auto"/>
              <w:rPr>
                <w:rFonts w:ascii="Calibri" w:hAnsi="Calibri" w:cs="Arial"/>
                <w:bCs/>
                <w:color w:val="FF0000"/>
                <w:sz w:val="20"/>
                <w:lang w:val="en-US"/>
              </w:rPr>
            </w:pPr>
          </w:p>
        </w:tc>
      </w:tr>
      <w:tr w:rsidR="00FB0559" w:rsidRPr="00FB0559" w14:paraId="15BC6DA9" w14:textId="77777777" w:rsidTr="00AB029A">
        <w:trPr>
          <w:trHeight w:val="272"/>
        </w:trPr>
        <w:tc>
          <w:tcPr>
            <w:tcW w:w="1114" w:type="dxa"/>
          </w:tcPr>
          <w:p w14:paraId="72E078B8"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12</w:t>
            </w:r>
          </w:p>
        </w:tc>
        <w:tc>
          <w:tcPr>
            <w:tcW w:w="5388" w:type="dxa"/>
          </w:tcPr>
          <w:p w14:paraId="28841A44"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Grainne Moane Hair &amp; Makeup</w:t>
            </w:r>
          </w:p>
        </w:tc>
        <w:tc>
          <w:tcPr>
            <w:tcW w:w="3824" w:type="dxa"/>
          </w:tcPr>
          <w:p w14:paraId="6EF05A13"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0DCD7CE0" w14:textId="77777777" w:rsidTr="00AB029A">
        <w:trPr>
          <w:trHeight w:val="272"/>
        </w:trPr>
        <w:tc>
          <w:tcPr>
            <w:tcW w:w="1114" w:type="dxa"/>
          </w:tcPr>
          <w:p w14:paraId="78C7AF7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13/17</w:t>
            </w:r>
          </w:p>
        </w:tc>
        <w:tc>
          <w:tcPr>
            <w:tcW w:w="5388" w:type="dxa"/>
          </w:tcPr>
          <w:p w14:paraId="1FA2E4C9"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i/>
                <w:sz w:val="20"/>
                <w:lang w:val="en-US"/>
              </w:rPr>
              <w:t>Fermanagh Enterprise Ltd – Reception/Store</w:t>
            </w:r>
          </w:p>
        </w:tc>
        <w:tc>
          <w:tcPr>
            <w:tcW w:w="3824" w:type="dxa"/>
          </w:tcPr>
          <w:p w14:paraId="472FBF5F"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10AF2185" w14:textId="77777777" w:rsidTr="00AB029A">
        <w:trPr>
          <w:trHeight w:val="272"/>
        </w:trPr>
        <w:tc>
          <w:tcPr>
            <w:tcW w:w="1114" w:type="dxa"/>
          </w:tcPr>
          <w:p w14:paraId="1F3C5D4B"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14</w:t>
            </w:r>
          </w:p>
        </w:tc>
        <w:tc>
          <w:tcPr>
            <w:tcW w:w="5388" w:type="dxa"/>
          </w:tcPr>
          <w:p w14:paraId="69D3B766"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Christian Coyle</w:t>
            </w:r>
          </w:p>
        </w:tc>
        <w:tc>
          <w:tcPr>
            <w:tcW w:w="3824" w:type="dxa"/>
          </w:tcPr>
          <w:p w14:paraId="7A2FA3E2"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sz w:val="20"/>
                <w:lang w:val="en-US"/>
              </w:rPr>
              <w:t>October 2021</w:t>
            </w:r>
          </w:p>
        </w:tc>
      </w:tr>
      <w:tr w:rsidR="00FB0559" w:rsidRPr="00FB0559" w14:paraId="1098D6EF" w14:textId="77777777" w:rsidTr="00AB029A">
        <w:trPr>
          <w:trHeight w:val="272"/>
        </w:trPr>
        <w:tc>
          <w:tcPr>
            <w:tcW w:w="1114" w:type="dxa"/>
            <w:shd w:val="clear" w:color="auto" w:fill="auto"/>
          </w:tcPr>
          <w:p w14:paraId="29A5AE1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15</w:t>
            </w:r>
          </w:p>
        </w:tc>
        <w:tc>
          <w:tcPr>
            <w:tcW w:w="5388" w:type="dxa"/>
            <w:shd w:val="clear" w:color="auto" w:fill="auto"/>
          </w:tcPr>
          <w:p w14:paraId="54140909"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EX-CEL Fitness Ltd</w:t>
            </w:r>
          </w:p>
        </w:tc>
        <w:tc>
          <w:tcPr>
            <w:tcW w:w="3824" w:type="dxa"/>
          </w:tcPr>
          <w:p w14:paraId="1FAB7AF5"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sz w:val="20"/>
                <w:lang w:val="en-US"/>
              </w:rPr>
              <w:t>August 2021</w:t>
            </w:r>
          </w:p>
        </w:tc>
      </w:tr>
      <w:tr w:rsidR="00FB0559" w:rsidRPr="00FB0559" w14:paraId="1984A560" w14:textId="77777777" w:rsidTr="00AB029A">
        <w:trPr>
          <w:trHeight w:val="272"/>
        </w:trPr>
        <w:tc>
          <w:tcPr>
            <w:tcW w:w="1114" w:type="dxa"/>
            <w:shd w:val="clear" w:color="auto" w:fill="auto"/>
          </w:tcPr>
          <w:p w14:paraId="527A3EB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16</w:t>
            </w:r>
          </w:p>
        </w:tc>
        <w:tc>
          <w:tcPr>
            <w:tcW w:w="5388" w:type="dxa"/>
            <w:shd w:val="clear" w:color="auto" w:fill="auto"/>
          </w:tcPr>
          <w:p w14:paraId="36C45BDA"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Blush Beauty</w:t>
            </w:r>
          </w:p>
        </w:tc>
        <w:tc>
          <w:tcPr>
            <w:tcW w:w="3824" w:type="dxa"/>
          </w:tcPr>
          <w:p w14:paraId="26049995"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40FCF46A" w14:textId="77777777" w:rsidTr="00AB029A">
        <w:trPr>
          <w:trHeight w:val="272"/>
        </w:trPr>
        <w:tc>
          <w:tcPr>
            <w:tcW w:w="1114" w:type="dxa"/>
            <w:shd w:val="clear" w:color="auto" w:fill="auto"/>
          </w:tcPr>
          <w:p w14:paraId="10C908DA"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18</w:t>
            </w:r>
          </w:p>
        </w:tc>
        <w:tc>
          <w:tcPr>
            <w:tcW w:w="5388" w:type="dxa"/>
            <w:shd w:val="clear" w:color="auto" w:fill="auto"/>
          </w:tcPr>
          <w:p w14:paraId="0B6556C9"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Anita J Kirkpatrick Photography</w:t>
            </w:r>
          </w:p>
        </w:tc>
        <w:tc>
          <w:tcPr>
            <w:tcW w:w="3824" w:type="dxa"/>
          </w:tcPr>
          <w:p w14:paraId="49BF0A5A"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March 2022</w:t>
            </w:r>
          </w:p>
        </w:tc>
      </w:tr>
      <w:tr w:rsidR="00FB0559" w:rsidRPr="00FB0559" w14:paraId="37EC1040" w14:textId="77777777" w:rsidTr="00AB029A">
        <w:trPr>
          <w:trHeight w:val="272"/>
        </w:trPr>
        <w:tc>
          <w:tcPr>
            <w:tcW w:w="1114" w:type="dxa"/>
            <w:shd w:val="clear" w:color="auto" w:fill="auto"/>
          </w:tcPr>
          <w:p w14:paraId="4339588E"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19</w:t>
            </w:r>
          </w:p>
        </w:tc>
        <w:tc>
          <w:tcPr>
            <w:tcW w:w="5388" w:type="dxa"/>
            <w:shd w:val="clear" w:color="auto" w:fill="auto"/>
          </w:tcPr>
          <w:p w14:paraId="0A071575"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Erne Counselling Services</w:t>
            </w:r>
          </w:p>
        </w:tc>
        <w:tc>
          <w:tcPr>
            <w:tcW w:w="3824" w:type="dxa"/>
          </w:tcPr>
          <w:p w14:paraId="4CCEE320"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01880B73" w14:textId="77777777" w:rsidTr="00AB029A">
        <w:trPr>
          <w:trHeight w:val="272"/>
        </w:trPr>
        <w:tc>
          <w:tcPr>
            <w:tcW w:w="1114" w:type="dxa"/>
            <w:shd w:val="clear" w:color="auto" w:fill="auto"/>
          </w:tcPr>
          <w:p w14:paraId="763847FB"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20</w:t>
            </w:r>
          </w:p>
        </w:tc>
        <w:tc>
          <w:tcPr>
            <w:tcW w:w="5388" w:type="dxa"/>
            <w:shd w:val="clear" w:color="auto" w:fill="auto"/>
          </w:tcPr>
          <w:p w14:paraId="682E5521"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Vacant</w:t>
            </w:r>
          </w:p>
        </w:tc>
        <w:tc>
          <w:tcPr>
            <w:tcW w:w="3824" w:type="dxa"/>
          </w:tcPr>
          <w:p w14:paraId="5484B106"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2F4A143F" w14:textId="77777777" w:rsidTr="00AB029A">
        <w:trPr>
          <w:trHeight w:val="272"/>
        </w:trPr>
        <w:tc>
          <w:tcPr>
            <w:tcW w:w="1114" w:type="dxa"/>
          </w:tcPr>
          <w:p w14:paraId="5B2BED3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21</w:t>
            </w:r>
          </w:p>
        </w:tc>
        <w:tc>
          <w:tcPr>
            <w:tcW w:w="5388" w:type="dxa"/>
          </w:tcPr>
          <w:p w14:paraId="3F37C719"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Anaeko</w:t>
            </w:r>
          </w:p>
        </w:tc>
        <w:tc>
          <w:tcPr>
            <w:tcW w:w="3824" w:type="dxa"/>
          </w:tcPr>
          <w:p w14:paraId="59DDDBE7"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16D34F81" w14:textId="77777777" w:rsidTr="00AB029A">
        <w:trPr>
          <w:trHeight w:val="272"/>
        </w:trPr>
        <w:tc>
          <w:tcPr>
            <w:tcW w:w="1114" w:type="dxa"/>
          </w:tcPr>
          <w:p w14:paraId="47F77ADF"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22</w:t>
            </w:r>
          </w:p>
        </w:tc>
        <w:tc>
          <w:tcPr>
            <w:tcW w:w="5388" w:type="dxa"/>
          </w:tcPr>
          <w:p w14:paraId="7C318983"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G.J Gartland Chartered Accountants</w:t>
            </w:r>
          </w:p>
        </w:tc>
        <w:tc>
          <w:tcPr>
            <w:tcW w:w="3824" w:type="dxa"/>
          </w:tcPr>
          <w:p w14:paraId="137551E4" w14:textId="77777777" w:rsidR="00FB0559" w:rsidRPr="00FB0559" w:rsidRDefault="00FB0559" w:rsidP="00FB0559">
            <w:pPr>
              <w:spacing w:line="240" w:lineRule="auto"/>
              <w:rPr>
                <w:rFonts w:ascii="Calibri" w:hAnsi="Calibri" w:cs="Arial"/>
                <w:bCs/>
                <w:color w:val="FF0000"/>
                <w:sz w:val="20"/>
                <w:lang w:val="en-US"/>
              </w:rPr>
            </w:pPr>
          </w:p>
        </w:tc>
      </w:tr>
      <w:tr w:rsidR="00FB0559" w:rsidRPr="00FB0559" w14:paraId="1A10480B" w14:textId="77777777" w:rsidTr="00AB029A">
        <w:trPr>
          <w:trHeight w:val="272"/>
        </w:trPr>
        <w:tc>
          <w:tcPr>
            <w:tcW w:w="1114" w:type="dxa"/>
          </w:tcPr>
          <w:p w14:paraId="439DB9C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23</w:t>
            </w:r>
          </w:p>
        </w:tc>
        <w:tc>
          <w:tcPr>
            <w:tcW w:w="5388" w:type="dxa"/>
          </w:tcPr>
          <w:p w14:paraId="14EC6CFF"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 xml:space="preserve">Paul Cassidy </w:t>
            </w:r>
          </w:p>
        </w:tc>
        <w:tc>
          <w:tcPr>
            <w:tcW w:w="3824" w:type="dxa"/>
          </w:tcPr>
          <w:p w14:paraId="4D1E2F7A"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04EA1508" w14:textId="77777777" w:rsidTr="00AB029A">
        <w:trPr>
          <w:trHeight w:val="272"/>
        </w:trPr>
        <w:tc>
          <w:tcPr>
            <w:tcW w:w="1114" w:type="dxa"/>
          </w:tcPr>
          <w:p w14:paraId="7DA896F9" w14:textId="77777777" w:rsidR="00FB0559" w:rsidRPr="00FB0559" w:rsidRDefault="00FB0559" w:rsidP="00FB0559">
            <w:pPr>
              <w:spacing w:line="240" w:lineRule="auto"/>
              <w:jc w:val="center"/>
              <w:rPr>
                <w:rFonts w:ascii="Calibri" w:hAnsi="Calibri" w:cs="Arial"/>
                <w:bCs/>
                <w:sz w:val="20"/>
                <w:lang w:val="en-US"/>
              </w:rPr>
            </w:pPr>
            <w:bookmarkStart w:id="8" w:name="_Hlk51835959"/>
            <w:r w:rsidRPr="00FB0559">
              <w:rPr>
                <w:rFonts w:ascii="Calibri" w:hAnsi="Calibri" w:cs="Arial"/>
                <w:bCs/>
                <w:sz w:val="20"/>
                <w:lang w:val="en-US"/>
              </w:rPr>
              <w:t>24</w:t>
            </w:r>
          </w:p>
        </w:tc>
        <w:tc>
          <w:tcPr>
            <w:tcW w:w="5388" w:type="dxa"/>
          </w:tcPr>
          <w:p w14:paraId="47B4CB83"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Roofscape Limited/Pimsmart</w:t>
            </w:r>
          </w:p>
        </w:tc>
        <w:tc>
          <w:tcPr>
            <w:tcW w:w="3824" w:type="dxa"/>
          </w:tcPr>
          <w:p w14:paraId="7DF04092" w14:textId="77777777" w:rsidR="00FB0559" w:rsidRPr="00FB0559" w:rsidRDefault="00FB0559" w:rsidP="00FB0559">
            <w:pPr>
              <w:spacing w:line="240" w:lineRule="auto"/>
              <w:jc w:val="center"/>
              <w:rPr>
                <w:rFonts w:ascii="Calibri" w:hAnsi="Calibri" w:cs="Arial"/>
                <w:bCs/>
                <w:color w:val="FF0000"/>
                <w:sz w:val="20"/>
                <w:lang w:val="en-US"/>
              </w:rPr>
            </w:pPr>
          </w:p>
        </w:tc>
      </w:tr>
      <w:bookmarkEnd w:id="8"/>
      <w:tr w:rsidR="00FB0559" w:rsidRPr="00FB0559" w14:paraId="3530432B" w14:textId="77777777" w:rsidTr="00AB029A">
        <w:trPr>
          <w:trHeight w:val="272"/>
        </w:trPr>
        <w:tc>
          <w:tcPr>
            <w:tcW w:w="1114" w:type="dxa"/>
          </w:tcPr>
          <w:p w14:paraId="23358E47"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25</w:t>
            </w:r>
          </w:p>
        </w:tc>
        <w:tc>
          <w:tcPr>
            <w:tcW w:w="5388" w:type="dxa"/>
          </w:tcPr>
          <w:p w14:paraId="58A00060"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Martin Insurance Ltd</w:t>
            </w:r>
          </w:p>
        </w:tc>
        <w:tc>
          <w:tcPr>
            <w:tcW w:w="3824" w:type="dxa"/>
          </w:tcPr>
          <w:p w14:paraId="0D3B40C3" w14:textId="77777777" w:rsidR="00FB0559" w:rsidRPr="00FB0559" w:rsidRDefault="00FB0559" w:rsidP="00FB0559">
            <w:pPr>
              <w:spacing w:line="240" w:lineRule="auto"/>
              <w:jc w:val="center"/>
              <w:rPr>
                <w:rFonts w:ascii="Calibri" w:hAnsi="Calibri" w:cs="Arial"/>
                <w:bCs/>
                <w:color w:val="FF0000"/>
                <w:sz w:val="20"/>
                <w:lang w:val="en-US"/>
              </w:rPr>
            </w:pPr>
          </w:p>
        </w:tc>
      </w:tr>
      <w:tr w:rsidR="00FB0559" w:rsidRPr="00FB0559" w14:paraId="1EBDAB5F" w14:textId="77777777" w:rsidTr="00AB029A">
        <w:trPr>
          <w:trHeight w:val="272"/>
        </w:trPr>
        <w:tc>
          <w:tcPr>
            <w:tcW w:w="1114" w:type="dxa"/>
          </w:tcPr>
          <w:p w14:paraId="178DA9A8"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26</w:t>
            </w:r>
          </w:p>
        </w:tc>
        <w:tc>
          <w:tcPr>
            <w:tcW w:w="5388" w:type="dxa"/>
          </w:tcPr>
          <w:p w14:paraId="30B24E20" w14:textId="77777777" w:rsidR="00FB0559" w:rsidRPr="00FB0559" w:rsidRDefault="00FB0559" w:rsidP="00FB0559">
            <w:pPr>
              <w:spacing w:line="240" w:lineRule="auto"/>
              <w:rPr>
                <w:rFonts w:ascii="Calibri" w:hAnsi="Calibri" w:cs="Arial"/>
                <w:bCs/>
                <w:color w:val="C00000"/>
                <w:sz w:val="20"/>
                <w:lang w:val="en-US"/>
              </w:rPr>
            </w:pPr>
            <w:r w:rsidRPr="00FB0559">
              <w:rPr>
                <w:rFonts w:ascii="Calibri" w:hAnsi="Calibri" w:cs="Arial"/>
                <w:bCs/>
                <w:color w:val="000000"/>
                <w:sz w:val="20"/>
                <w:lang w:val="en-US"/>
              </w:rPr>
              <w:t>Bogue &amp; Co Solicitors</w:t>
            </w:r>
          </w:p>
        </w:tc>
        <w:tc>
          <w:tcPr>
            <w:tcW w:w="3824" w:type="dxa"/>
          </w:tcPr>
          <w:p w14:paraId="436BEF07" w14:textId="77777777" w:rsidR="00FB0559" w:rsidRPr="00FB0559" w:rsidRDefault="00FB0559" w:rsidP="00FB0559">
            <w:pPr>
              <w:spacing w:line="240" w:lineRule="auto"/>
              <w:jc w:val="center"/>
              <w:rPr>
                <w:rFonts w:ascii="Calibri" w:hAnsi="Calibri" w:cs="Arial"/>
                <w:bCs/>
                <w:color w:val="FF0000"/>
                <w:sz w:val="20"/>
                <w:lang w:val="en-US"/>
              </w:rPr>
            </w:pPr>
            <w:r w:rsidRPr="00FB0559">
              <w:rPr>
                <w:rFonts w:ascii="Calibri" w:hAnsi="Calibri" w:cs="Arial"/>
                <w:bCs/>
                <w:color w:val="000000"/>
                <w:sz w:val="20"/>
                <w:lang w:val="en-US"/>
              </w:rPr>
              <w:t>May 2021</w:t>
            </w:r>
          </w:p>
        </w:tc>
      </w:tr>
      <w:tr w:rsidR="00FB0559" w:rsidRPr="00FB0559" w14:paraId="44978372" w14:textId="77777777" w:rsidTr="00AB029A">
        <w:trPr>
          <w:trHeight w:val="272"/>
        </w:trPr>
        <w:tc>
          <w:tcPr>
            <w:tcW w:w="1114" w:type="dxa"/>
          </w:tcPr>
          <w:p w14:paraId="6D642E74"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27</w:t>
            </w:r>
          </w:p>
        </w:tc>
        <w:tc>
          <w:tcPr>
            <w:tcW w:w="5388" w:type="dxa"/>
          </w:tcPr>
          <w:p w14:paraId="37571B44"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PFPWEALTH</w:t>
            </w:r>
          </w:p>
        </w:tc>
        <w:tc>
          <w:tcPr>
            <w:tcW w:w="3824" w:type="dxa"/>
          </w:tcPr>
          <w:p w14:paraId="23BDD4C0" w14:textId="77777777" w:rsidR="00FB0559" w:rsidRPr="00FB0559" w:rsidRDefault="00FB0559" w:rsidP="00FB0559">
            <w:pPr>
              <w:spacing w:line="240" w:lineRule="auto"/>
              <w:rPr>
                <w:rFonts w:ascii="Calibri" w:hAnsi="Calibri" w:cs="Arial"/>
                <w:bCs/>
                <w:color w:val="FF0000"/>
                <w:sz w:val="20"/>
                <w:lang w:val="en-US"/>
              </w:rPr>
            </w:pPr>
          </w:p>
        </w:tc>
      </w:tr>
      <w:tr w:rsidR="00FB0559" w:rsidRPr="00FB0559" w14:paraId="6DC9B4AC" w14:textId="77777777" w:rsidTr="00AB029A">
        <w:trPr>
          <w:trHeight w:val="272"/>
        </w:trPr>
        <w:tc>
          <w:tcPr>
            <w:tcW w:w="1114" w:type="dxa"/>
          </w:tcPr>
          <w:p w14:paraId="039A8103"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28</w:t>
            </w:r>
          </w:p>
        </w:tc>
        <w:tc>
          <w:tcPr>
            <w:tcW w:w="5388" w:type="dxa"/>
          </w:tcPr>
          <w:p w14:paraId="59540656"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Fermanagh GAA</w:t>
            </w:r>
          </w:p>
        </w:tc>
        <w:tc>
          <w:tcPr>
            <w:tcW w:w="3824" w:type="dxa"/>
          </w:tcPr>
          <w:p w14:paraId="0783FE91"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468B40E2" w14:textId="77777777" w:rsidTr="00AB029A">
        <w:trPr>
          <w:trHeight w:val="272"/>
        </w:trPr>
        <w:tc>
          <w:tcPr>
            <w:tcW w:w="1114" w:type="dxa"/>
          </w:tcPr>
          <w:p w14:paraId="6E252CEF"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29</w:t>
            </w:r>
          </w:p>
        </w:tc>
        <w:tc>
          <w:tcPr>
            <w:tcW w:w="5388" w:type="dxa"/>
          </w:tcPr>
          <w:p w14:paraId="2339AFCE"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Hermes</w:t>
            </w:r>
          </w:p>
        </w:tc>
        <w:tc>
          <w:tcPr>
            <w:tcW w:w="3824" w:type="dxa"/>
          </w:tcPr>
          <w:p w14:paraId="771A49B9"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727A4498" w14:textId="77777777" w:rsidTr="00AB029A">
        <w:trPr>
          <w:trHeight w:val="272"/>
        </w:trPr>
        <w:tc>
          <w:tcPr>
            <w:tcW w:w="1114" w:type="dxa"/>
          </w:tcPr>
          <w:p w14:paraId="6744EF8C"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30 &amp; 33</w:t>
            </w:r>
          </w:p>
        </w:tc>
        <w:tc>
          <w:tcPr>
            <w:tcW w:w="5388" w:type="dxa"/>
          </w:tcPr>
          <w:p w14:paraId="5AA6B8B5"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Castle Foods Services Ltd</w:t>
            </w:r>
          </w:p>
        </w:tc>
        <w:tc>
          <w:tcPr>
            <w:tcW w:w="3824" w:type="dxa"/>
          </w:tcPr>
          <w:p w14:paraId="4908D258"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4406A5AE" w14:textId="77777777" w:rsidTr="00AB029A">
        <w:trPr>
          <w:trHeight w:val="272"/>
        </w:trPr>
        <w:tc>
          <w:tcPr>
            <w:tcW w:w="1114" w:type="dxa"/>
          </w:tcPr>
          <w:p w14:paraId="57A67820"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31</w:t>
            </w:r>
          </w:p>
        </w:tc>
        <w:tc>
          <w:tcPr>
            <w:tcW w:w="5388" w:type="dxa"/>
          </w:tcPr>
          <w:p w14:paraId="285B35AC"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Siemens Gamesa Renewable Energy Ltd</w:t>
            </w:r>
          </w:p>
        </w:tc>
        <w:tc>
          <w:tcPr>
            <w:tcW w:w="3824" w:type="dxa"/>
          </w:tcPr>
          <w:p w14:paraId="4E26DD5A"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0111A8CF" w14:textId="77777777" w:rsidTr="00AB029A">
        <w:trPr>
          <w:trHeight w:val="272"/>
        </w:trPr>
        <w:tc>
          <w:tcPr>
            <w:tcW w:w="1114" w:type="dxa"/>
          </w:tcPr>
          <w:p w14:paraId="4E0ED1D6"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32</w:t>
            </w:r>
          </w:p>
        </w:tc>
        <w:tc>
          <w:tcPr>
            <w:tcW w:w="5388" w:type="dxa"/>
          </w:tcPr>
          <w:p w14:paraId="2994DF7A"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Tony’s Kitchen</w:t>
            </w:r>
          </w:p>
        </w:tc>
        <w:tc>
          <w:tcPr>
            <w:tcW w:w="3824" w:type="dxa"/>
          </w:tcPr>
          <w:p w14:paraId="4F4E11E7" w14:textId="77777777" w:rsidR="00FB0559" w:rsidRPr="00FB0559" w:rsidRDefault="00FB0559" w:rsidP="00FB0559">
            <w:pPr>
              <w:spacing w:line="240" w:lineRule="auto"/>
              <w:jc w:val="center"/>
              <w:rPr>
                <w:rFonts w:ascii="Calibri" w:hAnsi="Calibri" w:cs="Arial"/>
                <w:bCs/>
                <w:sz w:val="20"/>
                <w:lang w:val="en-US"/>
              </w:rPr>
            </w:pPr>
          </w:p>
        </w:tc>
      </w:tr>
      <w:tr w:rsidR="00FB0559" w:rsidRPr="00FB0559" w14:paraId="29EC8928" w14:textId="77777777" w:rsidTr="00AB029A">
        <w:trPr>
          <w:trHeight w:val="272"/>
        </w:trPr>
        <w:tc>
          <w:tcPr>
            <w:tcW w:w="1114" w:type="dxa"/>
          </w:tcPr>
          <w:p w14:paraId="1D85B12B"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34</w:t>
            </w:r>
          </w:p>
        </w:tc>
        <w:tc>
          <w:tcPr>
            <w:tcW w:w="5388" w:type="dxa"/>
          </w:tcPr>
          <w:p w14:paraId="2CEA794B"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Speedy Cabs</w:t>
            </w:r>
          </w:p>
        </w:tc>
        <w:tc>
          <w:tcPr>
            <w:tcW w:w="3824" w:type="dxa"/>
          </w:tcPr>
          <w:p w14:paraId="3A3BF9D7" w14:textId="77777777" w:rsidR="00FB0559" w:rsidRPr="00FB0559" w:rsidRDefault="00FB0559" w:rsidP="00FB0559">
            <w:pPr>
              <w:spacing w:line="240" w:lineRule="auto"/>
              <w:rPr>
                <w:rFonts w:ascii="Calibri" w:hAnsi="Calibri" w:cs="Arial"/>
                <w:bCs/>
                <w:sz w:val="20"/>
                <w:lang w:val="en-US"/>
              </w:rPr>
            </w:pPr>
          </w:p>
        </w:tc>
      </w:tr>
      <w:tr w:rsidR="00FB0559" w:rsidRPr="00FB0559" w14:paraId="112BB1B4" w14:textId="77777777" w:rsidTr="00AB029A">
        <w:trPr>
          <w:trHeight w:val="272"/>
        </w:trPr>
        <w:tc>
          <w:tcPr>
            <w:tcW w:w="1114" w:type="dxa"/>
          </w:tcPr>
          <w:p w14:paraId="72568FCE" w14:textId="77777777" w:rsidR="00FB0559" w:rsidRPr="00FB0559" w:rsidRDefault="00FB0559" w:rsidP="00FB0559">
            <w:pPr>
              <w:spacing w:line="240" w:lineRule="auto"/>
              <w:jc w:val="center"/>
              <w:rPr>
                <w:rFonts w:ascii="Calibri" w:hAnsi="Calibri" w:cs="Arial"/>
                <w:bCs/>
                <w:sz w:val="20"/>
                <w:lang w:val="en-US"/>
              </w:rPr>
            </w:pPr>
            <w:r w:rsidRPr="00FB0559">
              <w:rPr>
                <w:rFonts w:ascii="Calibri" w:hAnsi="Calibri" w:cs="Arial"/>
                <w:bCs/>
                <w:sz w:val="20"/>
                <w:lang w:val="en-US"/>
              </w:rPr>
              <w:t>Compound</w:t>
            </w:r>
          </w:p>
        </w:tc>
        <w:tc>
          <w:tcPr>
            <w:tcW w:w="5388" w:type="dxa"/>
          </w:tcPr>
          <w:p w14:paraId="7DD7CE97" w14:textId="77777777" w:rsidR="00FB0559" w:rsidRPr="00FB0559" w:rsidRDefault="00FB0559" w:rsidP="00FB0559">
            <w:pPr>
              <w:spacing w:line="240" w:lineRule="auto"/>
              <w:rPr>
                <w:rFonts w:ascii="Calibri" w:hAnsi="Calibri" w:cs="Arial"/>
                <w:bCs/>
                <w:sz w:val="20"/>
                <w:lang w:val="en-US"/>
              </w:rPr>
            </w:pPr>
            <w:r w:rsidRPr="00FB0559">
              <w:rPr>
                <w:rFonts w:ascii="Calibri" w:hAnsi="Calibri" w:cs="Arial"/>
                <w:bCs/>
                <w:sz w:val="20"/>
                <w:lang w:val="en-US"/>
              </w:rPr>
              <w:t>Trevor’s Courier Service Ltd</w:t>
            </w:r>
          </w:p>
        </w:tc>
        <w:tc>
          <w:tcPr>
            <w:tcW w:w="3824" w:type="dxa"/>
          </w:tcPr>
          <w:p w14:paraId="5B1D6154" w14:textId="77777777" w:rsidR="00FB0559" w:rsidRPr="00FB0559" w:rsidRDefault="00FB0559" w:rsidP="00FB0559">
            <w:pPr>
              <w:spacing w:line="240" w:lineRule="auto"/>
              <w:jc w:val="center"/>
              <w:rPr>
                <w:rFonts w:ascii="Calibri" w:hAnsi="Calibri" w:cs="Arial"/>
                <w:bCs/>
                <w:sz w:val="20"/>
                <w:lang w:val="en-US"/>
              </w:rPr>
            </w:pPr>
          </w:p>
        </w:tc>
      </w:tr>
    </w:tbl>
    <w:p w14:paraId="20496D64" w14:textId="77777777" w:rsidR="00500DCC" w:rsidRDefault="00500DCC" w:rsidP="00500DCC">
      <w:pPr>
        <w:spacing w:line="240" w:lineRule="auto"/>
        <w:jc w:val="both"/>
        <w:rPr>
          <w:rFonts w:asciiTheme="minorHAnsi" w:hAnsiTheme="minorHAnsi" w:cstheme="minorHAnsi"/>
          <w:sz w:val="22"/>
          <w:szCs w:val="22"/>
        </w:rPr>
      </w:pPr>
      <w:bookmarkStart w:id="9" w:name="_Hlk56073027"/>
      <w:bookmarkEnd w:id="7"/>
    </w:p>
    <w:p w14:paraId="26B57535" w14:textId="607D8255" w:rsidR="00311725" w:rsidRDefault="00311725" w:rsidP="00500DCC">
      <w:pPr>
        <w:spacing w:line="240" w:lineRule="auto"/>
        <w:jc w:val="both"/>
        <w:rPr>
          <w:rFonts w:asciiTheme="minorHAnsi" w:hAnsiTheme="minorHAnsi" w:cstheme="minorHAnsi"/>
          <w:i/>
          <w:iCs/>
          <w:sz w:val="22"/>
          <w:szCs w:val="22"/>
        </w:rPr>
      </w:pPr>
      <w:r w:rsidRPr="00534528">
        <w:rPr>
          <w:rFonts w:asciiTheme="minorHAnsi" w:hAnsiTheme="minorHAnsi" w:cstheme="minorHAnsi"/>
          <w:sz w:val="22"/>
          <w:szCs w:val="22"/>
        </w:rPr>
        <w:t>Details of Unit Holders who expanded, relocated</w:t>
      </w:r>
      <w:r>
        <w:rPr>
          <w:rFonts w:asciiTheme="minorHAnsi" w:hAnsiTheme="minorHAnsi" w:cstheme="minorHAnsi"/>
          <w:sz w:val="22"/>
          <w:szCs w:val="22"/>
        </w:rPr>
        <w:t xml:space="preserve"> and</w:t>
      </w:r>
      <w:r w:rsidRPr="00534528">
        <w:rPr>
          <w:rFonts w:asciiTheme="minorHAnsi" w:hAnsiTheme="minorHAnsi" w:cstheme="minorHAnsi"/>
          <w:sz w:val="22"/>
          <w:szCs w:val="22"/>
        </w:rPr>
        <w:t xml:space="preserve"> downsized during the period are:</w:t>
      </w:r>
      <w:r w:rsidRPr="00534528">
        <w:rPr>
          <w:rFonts w:asciiTheme="minorHAnsi" w:hAnsiTheme="minorHAnsi" w:cstheme="minorHAnsi"/>
          <w:i/>
          <w:iCs/>
          <w:sz w:val="22"/>
          <w:szCs w:val="22"/>
        </w:rPr>
        <w:t xml:space="preserve"> - </w:t>
      </w:r>
      <w:r>
        <w:rPr>
          <w:rFonts w:asciiTheme="minorHAnsi" w:hAnsiTheme="minorHAnsi" w:cstheme="minorHAnsi"/>
          <w:i/>
          <w:iCs/>
          <w:sz w:val="22"/>
          <w:szCs w:val="22"/>
        </w:rPr>
        <w:t>1</w:t>
      </w:r>
      <w:r w:rsidRPr="00534528">
        <w:rPr>
          <w:rFonts w:asciiTheme="minorHAnsi" w:hAnsiTheme="minorHAnsi" w:cstheme="minorHAnsi"/>
          <w:i/>
          <w:iCs/>
          <w:sz w:val="22"/>
          <w:szCs w:val="22"/>
        </w:rPr>
        <w:t xml:space="preserve"> expanded - </w:t>
      </w:r>
      <w:r w:rsidRPr="00534528">
        <w:rPr>
          <w:rFonts w:asciiTheme="minorHAnsi" w:hAnsiTheme="minorHAnsi" w:cstheme="minorHAnsi"/>
          <w:sz w:val="22"/>
          <w:szCs w:val="22"/>
        </w:rPr>
        <w:t>Happythreads.co.uk to Enniskillen Business Centre</w:t>
      </w:r>
      <w:r w:rsidRPr="00534528">
        <w:rPr>
          <w:rFonts w:asciiTheme="minorHAnsi" w:hAnsiTheme="minorHAnsi" w:cstheme="minorHAnsi"/>
          <w:i/>
          <w:iCs/>
          <w:sz w:val="22"/>
          <w:szCs w:val="22"/>
        </w:rPr>
        <w:t xml:space="preserve"> </w:t>
      </w:r>
      <w:r w:rsidRPr="00841AA7">
        <w:rPr>
          <w:rFonts w:asciiTheme="minorHAnsi" w:hAnsiTheme="minorHAnsi" w:cstheme="minorHAnsi"/>
          <w:sz w:val="22"/>
          <w:szCs w:val="22"/>
        </w:rPr>
        <w:t>+</w:t>
      </w:r>
      <w:r w:rsidRPr="00534528">
        <w:rPr>
          <w:rFonts w:asciiTheme="minorHAnsi" w:hAnsiTheme="minorHAnsi" w:cstheme="minorHAnsi"/>
          <w:i/>
          <w:iCs/>
          <w:sz w:val="22"/>
          <w:szCs w:val="22"/>
        </w:rPr>
        <w:t xml:space="preserve"> </w:t>
      </w:r>
      <w:r>
        <w:rPr>
          <w:rFonts w:asciiTheme="minorHAnsi" w:hAnsiTheme="minorHAnsi" w:cstheme="minorHAnsi"/>
          <w:i/>
          <w:iCs/>
          <w:sz w:val="22"/>
          <w:szCs w:val="22"/>
        </w:rPr>
        <w:t>1</w:t>
      </w:r>
      <w:r w:rsidRPr="00534528">
        <w:rPr>
          <w:rFonts w:asciiTheme="minorHAnsi" w:hAnsiTheme="minorHAnsi" w:cstheme="minorHAnsi"/>
          <w:i/>
          <w:iCs/>
          <w:sz w:val="22"/>
          <w:szCs w:val="22"/>
        </w:rPr>
        <w:t xml:space="preserve"> expanded onsite - </w:t>
      </w:r>
      <w:r w:rsidRPr="00534528">
        <w:rPr>
          <w:rFonts w:asciiTheme="minorHAnsi" w:hAnsiTheme="minorHAnsi" w:cstheme="minorHAnsi"/>
          <w:sz w:val="22"/>
          <w:szCs w:val="22"/>
        </w:rPr>
        <w:t>Fermanagh Neuromuscular Therapy Sports Injury Clinic</w:t>
      </w:r>
      <w:r>
        <w:rPr>
          <w:rFonts w:asciiTheme="minorHAnsi" w:hAnsiTheme="minorHAnsi" w:cstheme="minorHAnsi"/>
          <w:sz w:val="22"/>
          <w:szCs w:val="22"/>
        </w:rPr>
        <w:t>;</w:t>
      </w:r>
      <w:r w:rsidRPr="00534528">
        <w:rPr>
          <w:rFonts w:asciiTheme="minorHAnsi" w:hAnsiTheme="minorHAnsi" w:cstheme="minorHAnsi"/>
          <w:i/>
          <w:iCs/>
          <w:sz w:val="22"/>
          <w:szCs w:val="22"/>
        </w:rPr>
        <w:t xml:space="preserve"> 5 relocated - </w:t>
      </w:r>
      <w:r w:rsidRPr="00534528">
        <w:rPr>
          <w:rFonts w:asciiTheme="minorHAnsi" w:hAnsiTheme="minorHAnsi" w:cstheme="minorHAnsi"/>
          <w:sz w:val="22"/>
          <w:szCs w:val="22"/>
        </w:rPr>
        <w:t>MCM Insurance Brokers Ltd, Highgate Corporate Ltd, SugarProjects, Enniskillen Counselling Practice, QuinnBet Ltd</w:t>
      </w:r>
      <w:r>
        <w:rPr>
          <w:rFonts w:asciiTheme="minorHAnsi" w:hAnsiTheme="minorHAnsi" w:cstheme="minorHAnsi"/>
          <w:sz w:val="22"/>
          <w:szCs w:val="22"/>
        </w:rPr>
        <w:t xml:space="preserve"> +</w:t>
      </w:r>
      <w:r w:rsidRPr="00841AA7">
        <w:rPr>
          <w:rFonts w:asciiTheme="minorHAnsi" w:hAnsiTheme="minorHAnsi" w:cstheme="minorHAnsi"/>
          <w:i/>
          <w:iCs/>
          <w:sz w:val="22"/>
          <w:szCs w:val="22"/>
        </w:rPr>
        <w:t xml:space="preserve"> </w:t>
      </w:r>
      <w:r>
        <w:rPr>
          <w:rFonts w:asciiTheme="minorHAnsi" w:hAnsiTheme="minorHAnsi" w:cstheme="minorHAnsi"/>
          <w:i/>
          <w:iCs/>
          <w:sz w:val="22"/>
          <w:szCs w:val="22"/>
        </w:rPr>
        <w:t xml:space="preserve">1 </w:t>
      </w:r>
      <w:r w:rsidRPr="00534528">
        <w:rPr>
          <w:rFonts w:asciiTheme="minorHAnsi" w:hAnsiTheme="minorHAnsi" w:cstheme="minorHAnsi"/>
          <w:i/>
          <w:iCs/>
          <w:sz w:val="22"/>
          <w:szCs w:val="22"/>
        </w:rPr>
        <w:t>relocated</w:t>
      </w:r>
      <w:r>
        <w:rPr>
          <w:rFonts w:asciiTheme="minorHAnsi" w:hAnsiTheme="minorHAnsi" w:cstheme="minorHAnsi"/>
          <w:i/>
          <w:iCs/>
          <w:sz w:val="22"/>
          <w:szCs w:val="22"/>
        </w:rPr>
        <w:t xml:space="preserve"> onsite -</w:t>
      </w:r>
      <w:r w:rsidRPr="00534528">
        <w:rPr>
          <w:rFonts w:asciiTheme="minorHAnsi" w:hAnsiTheme="minorHAnsi" w:cstheme="minorHAnsi"/>
          <w:sz w:val="22"/>
          <w:szCs w:val="22"/>
        </w:rPr>
        <w:t xml:space="preserve"> Café JD Store</w:t>
      </w:r>
      <w:r>
        <w:rPr>
          <w:rFonts w:asciiTheme="minorHAnsi" w:hAnsiTheme="minorHAnsi" w:cstheme="minorHAnsi"/>
          <w:sz w:val="22"/>
          <w:szCs w:val="22"/>
        </w:rPr>
        <w:t>;</w:t>
      </w:r>
      <w:r w:rsidRPr="00534528">
        <w:rPr>
          <w:rFonts w:asciiTheme="minorHAnsi" w:hAnsiTheme="minorHAnsi" w:cstheme="minorHAnsi"/>
          <w:i/>
          <w:iCs/>
          <w:sz w:val="22"/>
          <w:szCs w:val="22"/>
        </w:rPr>
        <w:t xml:space="preserve"> 1 downsized onsite - </w:t>
      </w:r>
      <w:r w:rsidRPr="00534528">
        <w:rPr>
          <w:rFonts w:asciiTheme="minorHAnsi" w:hAnsiTheme="minorHAnsi" w:cstheme="minorHAnsi"/>
          <w:sz w:val="22"/>
          <w:szCs w:val="22"/>
        </w:rPr>
        <w:t>Anita J Kirkpatrick Photography</w:t>
      </w:r>
      <w:r w:rsidRPr="00534528">
        <w:rPr>
          <w:rFonts w:asciiTheme="minorHAnsi" w:hAnsiTheme="minorHAnsi" w:cstheme="minorHAnsi"/>
          <w:i/>
          <w:iCs/>
          <w:sz w:val="22"/>
          <w:szCs w:val="22"/>
        </w:rPr>
        <w:t>.</w:t>
      </w:r>
    </w:p>
    <w:p w14:paraId="49FDE420" w14:textId="0F3FA17D" w:rsidR="00A678C4" w:rsidRDefault="00A678C4" w:rsidP="00500DCC">
      <w:pPr>
        <w:spacing w:line="240" w:lineRule="auto"/>
        <w:jc w:val="both"/>
        <w:rPr>
          <w:rFonts w:asciiTheme="minorHAnsi" w:hAnsiTheme="minorHAnsi" w:cstheme="minorHAnsi"/>
          <w:i/>
          <w:iCs/>
          <w:sz w:val="22"/>
          <w:szCs w:val="22"/>
        </w:rPr>
      </w:pPr>
    </w:p>
    <w:p w14:paraId="1723001F" w14:textId="1C001DF9" w:rsidR="00A678C4" w:rsidRDefault="00A678C4" w:rsidP="00500DCC">
      <w:pPr>
        <w:spacing w:line="240" w:lineRule="auto"/>
        <w:jc w:val="both"/>
        <w:rPr>
          <w:rFonts w:asciiTheme="minorHAnsi" w:hAnsiTheme="minorHAnsi" w:cstheme="minorHAnsi"/>
          <w:sz w:val="22"/>
          <w:szCs w:val="22"/>
        </w:rPr>
      </w:pPr>
    </w:p>
    <w:p w14:paraId="4B8A8870" w14:textId="77777777" w:rsidR="00BE43CA" w:rsidRPr="00534528" w:rsidRDefault="00BE43CA" w:rsidP="00500DCC">
      <w:pPr>
        <w:spacing w:line="240" w:lineRule="auto"/>
        <w:jc w:val="both"/>
        <w:rPr>
          <w:rFonts w:asciiTheme="minorHAnsi" w:hAnsiTheme="minorHAnsi" w:cstheme="minorHAnsi"/>
          <w:sz w:val="22"/>
          <w:szCs w:val="22"/>
        </w:rPr>
      </w:pPr>
    </w:p>
    <w:bookmarkEnd w:id="9"/>
    <w:p w14:paraId="4DD520B6" w14:textId="7DCA2084" w:rsidR="00316E4D" w:rsidRPr="00BA2725" w:rsidRDefault="00316E4D" w:rsidP="00BA2725">
      <w:pPr>
        <w:contextualSpacing/>
        <w:rPr>
          <w:rFonts w:asciiTheme="minorHAnsi" w:hAnsiTheme="minorHAnsi" w:cstheme="minorHAnsi"/>
          <w:i/>
          <w:sz w:val="22"/>
          <w:szCs w:val="22"/>
          <w:lang w:eastAsia="en-GB"/>
        </w:rPr>
      </w:pPr>
      <w:r w:rsidRPr="00BA2725">
        <w:rPr>
          <w:rFonts w:asciiTheme="minorHAnsi" w:hAnsiTheme="minorHAnsi" w:cstheme="minorHAnsi"/>
          <w:b/>
          <w:color w:val="004D76"/>
          <w:sz w:val="22"/>
          <w:szCs w:val="22"/>
        </w:rPr>
        <w:t>2.</w:t>
      </w:r>
      <w:r w:rsidR="00F626FB" w:rsidRPr="00BA2725">
        <w:rPr>
          <w:rFonts w:asciiTheme="minorHAnsi" w:hAnsiTheme="minorHAnsi" w:cstheme="minorHAnsi"/>
          <w:b/>
          <w:color w:val="004D76"/>
          <w:sz w:val="22"/>
          <w:szCs w:val="22"/>
        </w:rPr>
        <w:t>4</w:t>
      </w:r>
      <w:r w:rsidRPr="00BA2725">
        <w:rPr>
          <w:rFonts w:asciiTheme="minorHAnsi" w:hAnsiTheme="minorHAnsi" w:cstheme="minorHAnsi"/>
          <w:b/>
          <w:color w:val="004D76"/>
          <w:sz w:val="22"/>
          <w:szCs w:val="22"/>
        </w:rPr>
        <w:t xml:space="preserve"> </w:t>
      </w:r>
      <w:r w:rsidRPr="00BA2725">
        <w:rPr>
          <w:rFonts w:asciiTheme="minorHAnsi" w:hAnsiTheme="minorHAnsi" w:cstheme="minorHAnsi"/>
          <w:b/>
          <w:color w:val="004D76"/>
          <w:sz w:val="22"/>
          <w:szCs w:val="22"/>
        </w:rPr>
        <w:tab/>
        <w:t>Abbey House Business Centre</w:t>
      </w:r>
      <w:r w:rsidR="00D4248E" w:rsidRPr="00BA2725">
        <w:rPr>
          <w:rFonts w:asciiTheme="minorHAnsi" w:hAnsiTheme="minorHAnsi" w:cstheme="minorHAnsi"/>
          <w:b/>
          <w:color w:val="004D76"/>
          <w:sz w:val="22"/>
          <w:szCs w:val="22"/>
        </w:rPr>
        <w:t xml:space="preserve"> Occupancy</w:t>
      </w:r>
      <w:r w:rsidRPr="00BA2725">
        <w:rPr>
          <w:rFonts w:asciiTheme="minorHAnsi" w:hAnsiTheme="minorHAnsi" w:cstheme="minorHAnsi"/>
          <w:b/>
          <w:color w:val="004D76"/>
          <w:sz w:val="22"/>
          <w:szCs w:val="22"/>
        </w:rPr>
        <w:t xml:space="preserve"> </w:t>
      </w:r>
    </w:p>
    <w:p w14:paraId="0454B59F" w14:textId="510E526E" w:rsidR="00316E4D" w:rsidRPr="006A539C" w:rsidRDefault="00316E4D" w:rsidP="00BA2725">
      <w:pPr>
        <w:pStyle w:val="BalloonText"/>
        <w:spacing w:line="360" w:lineRule="auto"/>
        <w:contextualSpacing/>
        <w:rPr>
          <w:rFonts w:asciiTheme="minorHAnsi" w:hAnsiTheme="minorHAnsi" w:cstheme="minorHAnsi"/>
          <w:sz w:val="12"/>
          <w:szCs w:val="12"/>
        </w:rPr>
      </w:pPr>
    </w:p>
    <w:p w14:paraId="3792669B" w14:textId="51D9DA6A" w:rsidR="007F1EA2" w:rsidRPr="00157765" w:rsidRDefault="007F1EA2" w:rsidP="00BA2725">
      <w:pPr>
        <w:contextualSpacing/>
        <w:rPr>
          <w:rFonts w:asciiTheme="minorHAnsi" w:hAnsiTheme="minorHAnsi" w:cstheme="minorHAnsi"/>
          <w:sz w:val="22"/>
          <w:szCs w:val="22"/>
        </w:rPr>
      </w:pPr>
      <w:r w:rsidRPr="00BA2725">
        <w:rPr>
          <w:rFonts w:asciiTheme="minorHAnsi" w:hAnsiTheme="minorHAnsi" w:cstheme="minorHAnsi"/>
          <w:sz w:val="22"/>
          <w:szCs w:val="22"/>
        </w:rPr>
        <w:t>Over the year</w:t>
      </w:r>
      <w:r w:rsidRPr="00157765">
        <w:rPr>
          <w:rFonts w:asciiTheme="minorHAnsi" w:hAnsiTheme="minorHAnsi" w:cstheme="minorHAnsi"/>
          <w:sz w:val="22"/>
          <w:szCs w:val="22"/>
        </w:rPr>
        <w:t xml:space="preserve">, average occupancy was </w:t>
      </w:r>
      <w:r w:rsidR="00157765" w:rsidRPr="00157765">
        <w:rPr>
          <w:rFonts w:asciiTheme="minorHAnsi" w:hAnsiTheme="minorHAnsi" w:cstheme="minorHAnsi"/>
          <w:sz w:val="22"/>
          <w:szCs w:val="22"/>
        </w:rPr>
        <w:t>99</w:t>
      </w:r>
      <w:r w:rsidRPr="00157765">
        <w:rPr>
          <w:rFonts w:asciiTheme="minorHAnsi" w:hAnsiTheme="minorHAnsi" w:cstheme="minorHAnsi"/>
          <w:sz w:val="22"/>
          <w:szCs w:val="22"/>
        </w:rPr>
        <w:t>%   (202</w:t>
      </w:r>
      <w:r w:rsidR="001A7719" w:rsidRPr="00157765">
        <w:rPr>
          <w:rFonts w:asciiTheme="minorHAnsi" w:hAnsiTheme="minorHAnsi" w:cstheme="minorHAnsi"/>
          <w:sz w:val="22"/>
          <w:szCs w:val="22"/>
        </w:rPr>
        <w:t>1</w:t>
      </w:r>
      <w:r w:rsidRPr="00157765">
        <w:rPr>
          <w:rFonts w:asciiTheme="minorHAnsi" w:hAnsiTheme="minorHAnsi" w:cstheme="minorHAnsi"/>
          <w:sz w:val="22"/>
          <w:szCs w:val="22"/>
        </w:rPr>
        <w:t xml:space="preserve"> </w:t>
      </w:r>
      <w:r w:rsidR="001A7719" w:rsidRPr="00157765">
        <w:rPr>
          <w:rFonts w:asciiTheme="minorHAnsi" w:hAnsiTheme="minorHAnsi" w:cstheme="minorHAnsi"/>
          <w:sz w:val="22"/>
          <w:szCs w:val="22"/>
        </w:rPr>
        <w:t>85</w:t>
      </w:r>
      <w:r w:rsidRPr="00157765">
        <w:rPr>
          <w:rFonts w:asciiTheme="minorHAnsi" w:hAnsiTheme="minorHAnsi" w:cstheme="minorHAnsi"/>
          <w:sz w:val="22"/>
          <w:szCs w:val="22"/>
        </w:rPr>
        <w:t>%)</w:t>
      </w:r>
    </w:p>
    <w:p w14:paraId="5CED1053" w14:textId="77777777" w:rsidR="00316E4D" w:rsidRPr="006A539C" w:rsidRDefault="00316E4D" w:rsidP="00BA2725">
      <w:pPr>
        <w:contextualSpacing/>
        <w:rPr>
          <w:rFonts w:asciiTheme="minorHAnsi" w:hAnsiTheme="minorHAnsi" w:cstheme="minorHAnsi"/>
          <w:color w:val="FF0000"/>
          <w:sz w:val="12"/>
          <w:szCs w:val="12"/>
        </w:rPr>
      </w:pPr>
    </w:p>
    <w:p w14:paraId="212C7FCC" w14:textId="6A0FFAFA" w:rsidR="00316E4D" w:rsidRPr="007062A9" w:rsidRDefault="00316E4D" w:rsidP="00BA2725">
      <w:pPr>
        <w:contextualSpacing/>
        <w:rPr>
          <w:rFonts w:asciiTheme="minorHAnsi" w:hAnsiTheme="minorHAnsi" w:cstheme="minorHAnsi"/>
          <w:i/>
          <w:color w:val="004D76"/>
          <w:sz w:val="22"/>
          <w:szCs w:val="22"/>
        </w:rPr>
      </w:pPr>
      <w:r w:rsidRPr="00BA2725">
        <w:rPr>
          <w:rFonts w:asciiTheme="minorHAnsi" w:hAnsiTheme="minorHAnsi" w:cstheme="minorHAnsi"/>
          <w:b/>
          <w:i/>
          <w:color w:val="004D76"/>
          <w:sz w:val="22"/>
          <w:szCs w:val="22"/>
        </w:rPr>
        <w:t>Table 4</w:t>
      </w:r>
      <w:r w:rsidRPr="00BA2725">
        <w:rPr>
          <w:rFonts w:asciiTheme="minorHAnsi" w:hAnsiTheme="minorHAnsi" w:cstheme="minorHAnsi"/>
          <w:i/>
          <w:color w:val="004D76"/>
          <w:sz w:val="22"/>
          <w:szCs w:val="22"/>
        </w:rPr>
        <w:t xml:space="preserve"> - Summary of Current Occupancy Details</w:t>
      </w:r>
    </w:p>
    <w:p w14:paraId="62C9E3CD" w14:textId="021C304D" w:rsidR="0017405F" w:rsidRPr="007062A9" w:rsidRDefault="00316E4D" w:rsidP="007062A9">
      <w:pPr>
        <w:pStyle w:val="Heading8"/>
        <w:spacing w:line="360" w:lineRule="auto"/>
      </w:pPr>
      <w:r w:rsidRPr="00BA2725">
        <w:t>Table 4 – A</w:t>
      </w:r>
      <w:r w:rsidR="000540EE" w:rsidRPr="00BA2725">
        <w:t>BBEY</w:t>
      </w:r>
      <w:r w:rsidRPr="00BA2725">
        <w:t xml:space="preserve"> </w:t>
      </w:r>
      <w:r w:rsidR="000540EE" w:rsidRPr="00BA2725">
        <w:t>HOUSE</w:t>
      </w:r>
      <w:r w:rsidRPr="00BA2725">
        <w:t xml:space="preserve"> B</w:t>
      </w:r>
      <w:r w:rsidR="000540EE" w:rsidRPr="00BA2725">
        <w:t>USINESS</w:t>
      </w:r>
      <w:r w:rsidRPr="00BA2725">
        <w:t xml:space="preserve"> C</w:t>
      </w:r>
      <w:r w:rsidR="000540EE" w:rsidRPr="00BA2725">
        <w:t xml:space="preserve">ENTRE </w:t>
      </w:r>
      <w:r w:rsidR="000540EE" w:rsidRPr="002F64BD">
        <w:t>OCCUPANCY</w:t>
      </w:r>
      <w:r w:rsidRPr="002F64BD">
        <w:t xml:space="preserve"> - </w:t>
      </w:r>
      <w:r w:rsidR="000540EE" w:rsidRPr="002F64BD">
        <w:t>MARCH</w:t>
      </w:r>
      <w:r w:rsidRPr="002F64BD">
        <w:t xml:space="preserve"> 20</w:t>
      </w:r>
      <w:r w:rsidR="000540EE" w:rsidRPr="002F64BD">
        <w:t>2</w:t>
      </w:r>
      <w:r w:rsidR="001A7719" w:rsidRPr="002F64BD">
        <w:t>2</w:t>
      </w:r>
      <w:bookmarkStart w:id="10" w:name="_Hlk56073598"/>
    </w:p>
    <w:tbl>
      <w:tblPr>
        <w:tblStyle w:val="TableGrid"/>
        <w:tblW w:w="10326" w:type="dxa"/>
        <w:tblLook w:val="04A0" w:firstRow="1" w:lastRow="0" w:firstColumn="1" w:lastColumn="0" w:noHBand="0" w:noVBand="1"/>
      </w:tblPr>
      <w:tblGrid>
        <w:gridCol w:w="1079"/>
        <w:gridCol w:w="5408"/>
        <w:gridCol w:w="3839"/>
      </w:tblGrid>
      <w:tr w:rsidR="007062A9" w:rsidRPr="007062A9" w14:paraId="311208AF" w14:textId="77777777" w:rsidTr="007062A9">
        <w:trPr>
          <w:trHeight w:val="507"/>
        </w:trPr>
        <w:tc>
          <w:tcPr>
            <w:tcW w:w="1079" w:type="dxa"/>
            <w:shd w:val="clear" w:color="auto" w:fill="B4C6E7"/>
          </w:tcPr>
          <w:p w14:paraId="5E89948C" w14:textId="77777777" w:rsidR="007062A9" w:rsidRPr="007062A9" w:rsidRDefault="007062A9" w:rsidP="007062A9">
            <w:pPr>
              <w:spacing w:line="240" w:lineRule="auto"/>
              <w:jc w:val="center"/>
              <w:rPr>
                <w:rFonts w:ascii="Calibri" w:hAnsi="Calibri" w:cs="Arial"/>
                <w:b/>
                <w:bCs/>
                <w:sz w:val="20"/>
                <w:lang w:val="en-US"/>
              </w:rPr>
            </w:pPr>
            <w:bookmarkStart w:id="11" w:name="_Hlk56073540"/>
            <w:bookmarkEnd w:id="10"/>
            <w:r w:rsidRPr="007062A9">
              <w:rPr>
                <w:rFonts w:ascii="Calibri" w:hAnsi="Calibri" w:cs="Arial"/>
                <w:b/>
                <w:bCs/>
                <w:sz w:val="20"/>
                <w:lang w:val="en-US"/>
              </w:rPr>
              <w:t>Unit No</w:t>
            </w:r>
          </w:p>
        </w:tc>
        <w:tc>
          <w:tcPr>
            <w:tcW w:w="5408" w:type="dxa"/>
            <w:tcBorders>
              <w:bottom w:val="single" w:sz="4" w:space="0" w:color="auto"/>
            </w:tcBorders>
            <w:shd w:val="clear" w:color="auto" w:fill="B4C6E7"/>
          </w:tcPr>
          <w:p w14:paraId="5F14ADFA" w14:textId="77777777" w:rsidR="007062A9" w:rsidRPr="007062A9" w:rsidRDefault="007062A9" w:rsidP="007062A9">
            <w:pPr>
              <w:spacing w:line="240" w:lineRule="auto"/>
              <w:rPr>
                <w:rFonts w:ascii="Calibri" w:hAnsi="Calibri" w:cs="Arial"/>
                <w:b/>
                <w:bCs/>
                <w:sz w:val="20"/>
                <w:lang w:val="en-US"/>
              </w:rPr>
            </w:pPr>
            <w:r w:rsidRPr="007062A9">
              <w:rPr>
                <w:rFonts w:ascii="Calibri" w:hAnsi="Calibri" w:cs="Arial"/>
                <w:b/>
                <w:bCs/>
                <w:sz w:val="20"/>
                <w:lang w:val="en-US"/>
              </w:rPr>
              <w:t>Unit Holder</w:t>
            </w:r>
          </w:p>
        </w:tc>
        <w:tc>
          <w:tcPr>
            <w:tcW w:w="3839" w:type="dxa"/>
            <w:tcBorders>
              <w:bottom w:val="single" w:sz="4" w:space="0" w:color="auto"/>
            </w:tcBorders>
            <w:shd w:val="clear" w:color="auto" w:fill="B4C6E7"/>
          </w:tcPr>
          <w:p w14:paraId="376337F9" w14:textId="77777777" w:rsidR="007062A9" w:rsidRPr="007062A9" w:rsidRDefault="007062A9" w:rsidP="007062A9">
            <w:pPr>
              <w:spacing w:line="240" w:lineRule="auto"/>
              <w:contextualSpacing/>
              <w:jc w:val="center"/>
              <w:rPr>
                <w:rFonts w:ascii="Calibri" w:hAnsi="Calibri"/>
                <w:b/>
                <w:bCs/>
                <w:sz w:val="20"/>
                <w:lang w:val="en-US" w:eastAsia="en-GB"/>
              </w:rPr>
            </w:pPr>
            <w:r w:rsidRPr="007062A9">
              <w:rPr>
                <w:rFonts w:ascii="Calibri" w:hAnsi="Calibri"/>
                <w:b/>
                <w:bCs/>
                <w:sz w:val="20"/>
                <w:lang w:val="en-US" w:eastAsia="en-GB"/>
              </w:rPr>
              <w:t xml:space="preserve">Start Date New Tenants </w:t>
            </w:r>
          </w:p>
          <w:p w14:paraId="7467115D" w14:textId="77777777" w:rsidR="007062A9" w:rsidRPr="007062A9" w:rsidRDefault="007062A9" w:rsidP="007062A9">
            <w:pPr>
              <w:spacing w:line="240" w:lineRule="auto"/>
              <w:jc w:val="center"/>
              <w:rPr>
                <w:rFonts w:ascii="Calibri" w:hAnsi="Calibri" w:cs="Arial"/>
                <w:b/>
                <w:bCs/>
                <w:sz w:val="20"/>
                <w:lang w:val="en-US"/>
              </w:rPr>
            </w:pPr>
            <w:r w:rsidRPr="007062A9">
              <w:rPr>
                <w:rFonts w:ascii="Calibri" w:hAnsi="Calibri"/>
                <w:b/>
                <w:bCs/>
                <w:sz w:val="20"/>
                <w:lang w:val="en-US" w:eastAsia="en-GB"/>
              </w:rPr>
              <w:t>(</w:t>
            </w:r>
            <w:proofErr w:type="gramStart"/>
            <w:r w:rsidRPr="007062A9">
              <w:rPr>
                <w:rFonts w:ascii="Calibri" w:hAnsi="Calibri"/>
                <w:b/>
                <w:bCs/>
                <w:sz w:val="20"/>
                <w:lang w:val="en-US" w:eastAsia="en-GB"/>
              </w:rPr>
              <w:t>in</w:t>
            </w:r>
            <w:proofErr w:type="gramEnd"/>
            <w:r w:rsidRPr="007062A9">
              <w:rPr>
                <w:rFonts w:ascii="Calibri" w:hAnsi="Calibri"/>
                <w:b/>
                <w:bCs/>
                <w:sz w:val="20"/>
                <w:lang w:val="en-US" w:eastAsia="en-GB"/>
              </w:rPr>
              <w:t xml:space="preserve"> this year)</w:t>
            </w:r>
          </w:p>
        </w:tc>
      </w:tr>
      <w:tr w:rsidR="007062A9" w:rsidRPr="007062A9" w14:paraId="4BA3C740" w14:textId="77777777" w:rsidTr="00AB029A">
        <w:trPr>
          <w:trHeight w:val="272"/>
        </w:trPr>
        <w:tc>
          <w:tcPr>
            <w:tcW w:w="1079" w:type="dxa"/>
          </w:tcPr>
          <w:p w14:paraId="1BE3EAA2"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A</w:t>
            </w:r>
          </w:p>
        </w:tc>
        <w:tc>
          <w:tcPr>
            <w:tcW w:w="5408" w:type="dxa"/>
          </w:tcPr>
          <w:p w14:paraId="11AD0027" w14:textId="77777777" w:rsidR="007062A9" w:rsidRPr="007062A9" w:rsidRDefault="007062A9" w:rsidP="007062A9">
            <w:pPr>
              <w:spacing w:line="240" w:lineRule="auto"/>
              <w:rPr>
                <w:rFonts w:ascii="Calibri" w:hAnsi="Calibri" w:cs="Arial"/>
                <w:bCs/>
                <w:sz w:val="20"/>
                <w:lang w:val="en-US"/>
              </w:rPr>
            </w:pPr>
          </w:p>
        </w:tc>
        <w:tc>
          <w:tcPr>
            <w:tcW w:w="3839" w:type="dxa"/>
          </w:tcPr>
          <w:p w14:paraId="34EB8D98"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7F823453" w14:textId="77777777" w:rsidTr="00AB029A">
        <w:trPr>
          <w:trHeight w:val="272"/>
        </w:trPr>
        <w:tc>
          <w:tcPr>
            <w:tcW w:w="1079" w:type="dxa"/>
          </w:tcPr>
          <w:p w14:paraId="651FC394"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B</w:t>
            </w:r>
          </w:p>
        </w:tc>
        <w:tc>
          <w:tcPr>
            <w:tcW w:w="5408" w:type="dxa"/>
          </w:tcPr>
          <w:p w14:paraId="0E9F0319"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AVRIO Environmental Management</w:t>
            </w:r>
          </w:p>
        </w:tc>
        <w:tc>
          <w:tcPr>
            <w:tcW w:w="3839" w:type="dxa"/>
          </w:tcPr>
          <w:p w14:paraId="05469301"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February 2022</w:t>
            </w:r>
          </w:p>
        </w:tc>
      </w:tr>
      <w:tr w:rsidR="007062A9" w:rsidRPr="007062A9" w14:paraId="6B7BAA7E" w14:textId="77777777" w:rsidTr="00AB029A">
        <w:trPr>
          <w:trHeight w:val="272"/>
        </w:trPr>
        <w:tc>
          <w:tcPr>
            <w:tcW w:w="1079" w:type="dxa"/>
          </w:tcPr>
          <w:p w14:paraId="411E3F60"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C</w:t>
            </w:r>
          </w:p>
        </w:tc>
        <w:tc>
          <w:tcPr>
            <w:tcW w:w="5408" w:type="dxa"/>
          </w:tcPr>
          <w:p w14:paraId="40721D04" w14:textId="77777777" w:rsidR="007062A9" w:rsidRPr="007062A9" w:rsidRDefault="007062A9" w:rsidP="007062A9">
            <w:pPr>
              <w:spacing w:line="240" w:lineRule="auto"/>
              <w:rPr>
                <w:rFonts w:ascii="Calibri" w:hAnsi="Calibri" w:cs="Arial"/>
                <w:bCs/>
                <w:sz w:val="20"/>
                <w:lang w:val="en-US"/>
              </w:rPr>
            </w:pPr>
            <w:bookmarkStart w:id="12" w:name="_Hlk97643387"/>
            <w:r w:rsidRPr="007062A9">
              <w:rPr>
                <w:rFonts w:ascii="Calibri" w:hAnsi="Calibri" w:cs="Arial"/>
                <w:bCs/>
                <w:sz w:val="20"/>
                <w:lang w:val="en-US"/>
              </w:rPr>
              <w:t>Think6 Marketing Solutions</w:t>
            </w:r>
            <w:bookmarkEnd w:id="12"/>
          </w:p>
        </w:tc>
        <w:tc>
          <w:tcPr>
            <w:tcW w:w="3839" w:type="dxa"/>
          </w:tcPr>
          <w:p w14:paraId="74D005CE"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February 2022</w:t>
            </w:r>
          </w:p>
        </w:tc>
      </w:tr>
      <w:tr w:rsidR="007062A9" w:rsidRPr="007062A9" w14:paraId="21779CA8" w14:textId="77777777" w:rsidTr="00AB029A">
        <w:trPr>
          <w:trHeight w:val="272"/>
        </w:trPr>
        <w:tc>
          <w:tcPr>
            <w:tcW w:w="1079" w:type="dxa"/>
          </w:tcPr>
          <w:p w14:paraId="02488AF4"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D</w:t>
            </w:r>
          </w:p>
        </w:tc>
        <w:tc>
          <w:tcPr>
            <w:tcW w:w="5408" w:type="dxa"/>
          </w:tcPr>
          <w:p w14:paraId="34076AC3"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Donna Megraw Counselling</w:t>
            </w:r>
          </w:p>
        </w:tc>
        <w:tc>
          <w:tcPr>
            <w:tcW w:w="3839" w:type="dxa"/>
          </w:tcPr>
          <w:p w14:paraId="1B97968F"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February 2022</w:t>
            </w:r>
          </w:p>
        </w:tc>
      </w:tr>
      <w:tr w:rsidR="007062A9" w:rsidRPr="007062A9" w14:paraId="7B033108" w14:textId="77777777" w:rsidTr="00AB029A">
        <w:trPr>
          <w:trHeight w:val="272"/>
        </w:trPr>
        <w:tc>
          <w:tcPr>
            <w:tcW w:w="1079" w:type="dxa"/>
          </w:tcPr>
          <w:p w14:paraId="04C18F0F"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w:t>
            </w:r>
          </w:p>
        </w:tc>
        <w:tc>
          <w:tcPr>
            <w:tcW w:w="5408" w:type="dxa"/>
          </w:tcPr>
          <w:p w14:paraId="1099E481"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Abbey Vat &amp; Customs Services</w:t>
            </w:r>
          </w:p>
        </w:tc>
        <w:tc>
          <w:tcPr>
            <w:tcW w:w="3839" w:type="dxa"/>
          </w:tcPr>
          <w:p w14:paraId="7ADFE939"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August 2021</w:t>
            </w:r>
          </w:p>
        </w:tc>
      </w:tr>
      <w:tr w:rsidR="007062A9" w:rsidRPr="007062A9" w14:paraId="7820D3C0" w14:textId="77777777" w:rsidTr="00AB029A">
        <w:trPr>
          <w:trHeight w:val="272"/>
        </w:trPr>
        <w:tc>
          <w:tcPr>
            <w:tcW w:w="1079" w:type="dxa"/>
          </w:tcPr>
          <w:p w14:paraId="447CED87"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w:t>
            </w:r>
          </w:p>
        </w:tc>
        <w:tc>
          <w:tcPr>
            <w:tcW w:w="5408" w:type="dxa"/>
          </w:tcPr>
          <w:p w14:paraId="07B123FF"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Reflexology with June</w:t>
            </w:r>
          </w:p>
        </w:tc>
        <w:tc>
          <w:tcPr>
            <w:tcW w:w="3839" w:type="dxa"/>
          </w:tcPr>
          <w:p w14:paraId="31BE99D8"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591F0EED" w14:textId="77777777" w:rsidTr="00AB029A">
        <w:trPr>
          <w:trHeight w:val="272"/>
        </w:trPr>
        <w:tc>
          <w:tcPr>
            <w:tcW w:w="1079" w:type="dxa"/>
          </w:tcPr>
          <w:p w14:paraId="1E685640"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3</w:t>
            </w:r>
          </w:p>
        </w:tc>
        <w:tc>
          <w:tcPr>
            <w:tcW w:w="5408" w:type="dxa"/>
          </w:tcPr>
          <w:p w14:paraId="23C1A580"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Think6 Marketing Solutions</w:t>
            </w:r>
          </w:p>
        </w:tc>
        <w:tc>
          <w:tcPr>
            <w:tcW w:w="3839" w:type="dxa"/>
          </w:tcPr>
          <w:p w14:paraId="56F6E794"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4892BDB9" w14:textId="77777777" w:rsidTr="00AB029A">
        <w:trPr>
          <w:trHeight w:val="272"/>
        </w:trPr>
        <w:tc>
          <w:tcPr>
            <w:tcW w:w="1079" w:type="dxa"/>
          </w:tcPr>
          <w:p w14:paraId="178C8519"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4</w:t>
            </w:r>
          </w:p>
        </w:tc>
        <w:tc>
          <w:tcPr>
            <w:tcW w:w="5408" w:type="dxa"/>
          </w:tcPr>
          <w:p w14:paraId="04DAD23F"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 xml:space="preserve">Turning Point Properties </w:t>
            </w:r>
          </w:p>
        </w:tc>
        <w:tc>
          <w:tcPr>
            <w:tcW w:w="3839" w:type="dxa"/>
          </w:tcPr>
          <w:p w14:paraId="59C07D46"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D426F7C" w14:textId="77777777" w:rsidTr="00AB029A">
        <w:trPr>
          <w:trHeight w:val="272"/>
        </w:trPr>
        <w:tc>
          <w:tcPr>
            <w:tcW w:w="1079" w:type="dxa"/>
          </w:tcPr>
          <w:p w14:paraId="40852D23"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5</w:t>
            </w:r>
          </w:p>
        </w:tc>
        <w:tc>
          <w:tcPr>
            <w:tcW w:w="5408" w:type="dxa"/>
          </w:tcPr>
          <w:p w14:paraId="502163C4"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AVRIO Environmental Management</w:t>
            </w:r>
          </w:p>
        </w:tc>
        <w:tc>
          <w:tcPr>
            <w:tcW w:w="3839" w:type="dxa"/>
          </w:tcPr>
          <w:p w14:paraId="2BFD3E0E"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5B3662B1" w14:textId="77777777" w:rsidTr="00AB029A">
        <w:trPr>
          <w:trHeight w:val="272"/>
        </w:trPr>
        <w:tc>
          <w:tcPr>
            <w:tcW w:w="1079" w:type="dxa"/>
          </w:tcPr>
          <w:p w14:paraId="68BBBE10"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6</w:t>
            </w:r>
          </w:p>
        </w:tc>
        <w:tc>
          <w:tcPr>
            <w:tcW w:w="5408" w:type="dxa"/>
          </w:tcPr>
          <w:p w14:paraId="057759BC"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Lakeland Therapy</w:t>
            </w:r>
          </w:p>
        </w:tc>
        <w:tc>
          <w:tcPr>
            <w:tcW w:w="3839" w:type="dxa"/>
          </w:tcPr>
          <w:p w14:paraId="4EBA46AE"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3A8CAEF3" w14:textId="77777777" w:rsidTr="00AB029A">
        <w:trPr>
          <w:trHeight w:val="272"/>
        </w:trPr>
        <w:tc>
          <w:tcPr>
            <w:tcW w:w="1079" w:type="dxa"/>
            <w:tcBorders>
              <w:bottom w:val="single" w:sz="4" w:space="0" w:color="auto"/>
            </w:tcBorders>
          </w:tcPr>
          <w:p w14:paraId="50750634"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7</w:t>
            </w:r>
          </w:p>
        </w:tc>
        <w:tc>
          <w:tcPr>
            <w:tcW w:w="5408" w:type="dxa"/>
            <w:tcBorders>
              <w:bottom w:val="single" w:sz="4" w:space="0" w:color="auto"/>
            </w:tcBorders>
          </w:tcPr>
          <w:p w14:paraId="347BD3EE"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Fyltrd</w:t>
            </w:r>
          </w:p>
        </w:tc>
        <w:tc>
          <w:tcPr>
            <w:tcW w:w="3839" w:type="dxa"/>
            <w:tcBorders>
              <w:bottom w:val="single" w:sz="4" w:space="0" w:color="auto"/>
            </w:tcBorders>
          </w:tcPr>
          <w:p w14:paraId="0D7E1F8A"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January 2022</w:t>
            </w:r>
          </w:p>
        </w:tc>
      </w:tr>
      <w:tr w:rsidR="007062A9" w:rsidRPr="007062A9" w14:paraId="17958F22" w14:textId="77777777" w:rsidTr="00AB029A">
        <w:trPr>
          <w:trHeight w:val="212"/>
        </w:trPr>
        <w:tc>
          <w:tcPr>
            <w:tcW w:w="1079" w:type="dxa"/>
            <w:vMerge w:val="restart"/>
            <w:tcBorders>
              <w:bottom w:val="nil"/>
            </w:tcBorders>
          </w:tcPr>
          <w:p w14:paraId="4220747F"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8</w:t>
            </w:r>
          </w:p>
        </w:tc>
        <w:tc>
          <w:tcPr>
            <w:tcW w:w="5408" w:type="dxa"/>
            <w:tcBorders>
              <w:bottom w:val="nil"/>
            </w:tcBorders>
            <w:vAlign w:val="bottom"/>
          </w:tcPr>
          <w:p w14:paraId="72220C44"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Digital Hub A: Derek Dunne</w:t>
            </w:r>
          </w:p>
        </w:tc>
        <w:tc>
          <w:tcPr>
            <w:tcW w:w="3839" w:type="dxa"/>
            <w:tcBorders>
              <w:bottom w:val="nil"/>
            </w:tcBorders>
            <w:vAlign w:val="bottom"/>
          </w:tcPr>
          <w:p w14:paraId="1F3D8EA2"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August 2021</w:t>
            </w:r>
          </w:p>
        </w:tc>
      </w:tr>
      <w:tr w:rsidR="007062A9" w:rsidRPr="007062A9" w14:paraId="38F3795F" w14:textId="77777777" w:rsidTr="00AB029A">
        <w:trPr>
          <w:trHeight w:val="264"/>
        </w:trPr>
        <w:tc>
          <w:tcPr>
            <w:tcW w:w="1079" w:type="dxa"/>
            <w:vMerge/>
            <w:tcBorders>
              <w:top w:val="nil"/>
            </w:tcBorders>
          </w:tcPr>
          <w:p w14:paraId="5FA0BA41" w14:textId="77777777" w:rsidR="007062A9" w:rsidRPr="007062A9" w:rsidRDefault="007062A9" w:rsidP="007062A9">
            <w:pPr>
              <w:spacing w:line="240" w:lineRule="auto"/>
              <w:jc w:val="center"/>
              <w:rPr>
                <w:rFonts w:ascii="Calibri" w:hAnsi="Calibri" w:cs="Arial"/>
                <w:bCs/>
                <w:sz w:val="20"/>
                <w:lang w:val="en-US"/>
              </w:rPr>
            </w:pPr>
          </w:p>
        </w:tc>
        <w:tc>
          <w:tcPr>
            <w:tcW w:w="5408" w:type="dxa"/>
            <w:tcBorders>
              <w:top w:val="nil"/>
              <w:bottom w:val="nil"/>
            </w:tcBorders>
            <w:vAlign w:val="bottom"/>
          </w:tcPr>
          <w:p w14:paraId="34164494"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 xml:space="preserve">                     B: Grays Clip Ltd</w:t>
            </w:r>
          </w:p>
        </w:tc>
        <w:tc>
          <w:tcPr>
            <w:tcW w:w="3839" w:type="dxa"/>
            <w:tcBorders>
              <w:top w:val="nil"/>
              <w:bottom w:val="nil"/>
            </w:tcBorders>
            <w:vAlign w:val="bottom"/>
          </w:tcPr>
          <w:p w14:paraId="5551A9FF"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4849EC5C" w14:textId="77777777" w:rsidTr="00AB029A">
        <w:trPr>
          <w:trHeight w:val="206"/>
        </w:trPr>
        <w:tc>
          <w:tcPr>
            <w:tcW w:w="1079" w:type="dxa"/>
            <w:vMerge/>
          </w:tcPr>
          <w:p w14:paraId="6F841444" w14:textId="77777777" w:rsidR="007062A9" w:rsidRPr="007062A9" w:rsidRDefault="007062A9" w:rsidP="007062A9">
            <w:pPr>
              <w:spacing w:line="240" w:lineRule="auto"/>
              <w:jc w:val="center"/>
              <w:rPr>
                <w:rFonts w:ascii="Calibri" w:hAnsi="Calibri" w:cs="Arial"/>
                <w:bCs/>
                <w:sz w:val="20"/>
                <w:lang w:val="en-US"/>
              </w:rPr>
            </w:pPr>
          </w:p>
        </w:tc>
        <w:tc>
          <w:tcPr>
            <w:tcW w:w="5408" w:type="dxa"/>
            <w:tcBorders>
              <w:top w:val="nil"/>
              <w:bottom w:val="nil"/>
            </w:tcBorders>
            <w:vAlign w:val="bottom"/>
          </w:tcPr>
          <w:p w14:paraId="390A5DFA"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 xml:space="preserve">                     C: Blue Noise Design</w:t>
            </w:r>
          </w:p>
        </w:tc>
        <w:tc>
          <w:tcPr>
            <w:tcW w:w="3839" w:type="dxa"/>
            <w:tcBorders>
              <w:top w:val="nil"/>
              <w:bottom w:val="nil"/>
            </w:tcBorders>
            <w:vAlign w:val="bottom"/>
          </w:tcPr>
          <w:p w14:paraId="5DC4219A"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02F5868C" w14:textId="77777777" w:rsidTr="00AB029A">
        <w:trPr>
          <w:trHeight w:val="268"/>
        </w:trPr>
        <w:tc>
          <w:tcPr>
            <w:tcW w:w="1079" w:type="dxa"/>
            <w:vMerge/>
          </w:tcPr>
          <w:p w14:paraId="56FD4FF9" w14:textId="77777777" w:rsidR="007062A9" w:rsidRPr="007062A9" w:rsidRDefault="007062A9" w:rsidP="007062A9">
            <w:pPr>
              <w:spacing w:line="240" w:lineRule="auto"/>
              <w:jc w:val="center"/>
              <w:rPr>
                <w:rFonts w:ascii="Calibri" w:hAnsi="Calibri" w:cs="Arial"/>
                <w:bCs/>
                <w:sz w:val="20"/>
                <w:lang w:val="en-US"/>
              </w:rPr>
            </w:pPr>
          </w:p>
        </w:tc>
        <w:tc>
          <w:tcPr>
            <w:tcW w:w="5408" w:type="dxa"/>
            <w:tcBorders>
              <w:top w:val="nil"/>
            </w:tcBorders>
            <w:vAlign w:val="bottom"/>
          </w:tcPr>
          <w:p w14:paraId="4EF1F965"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 xml:space="preserve">                     D: FarmLab Diagnostics</w:t>
            </w:r>
          </w:p>
        </w:tc>
        <w:tc>
          <w:tcPr>
            <w:tcW w:w="3839" w:type="dxa"/>
            <w:tcBorders>
              <w:top w:val="nil"/>
            </w:tcBorders>
            <w:vAlign w:val="bottom"/>
          </w:tcPr>
          <w:p w14:paraId="33F96DC9"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3C9356E3" w14:textId="77777777" w:rsidTr="00AB029A">
        <w:trPr>
          <w:trHeight w:val="272"/>
        </w:trPr>
        <w:tc>
          <w:tcPr>
            <w:tcW w:w="1079" w:type="dxa"/>
          </w:tcPr>
          <w:p w14:paraId="20376A20"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9/10</w:t>
            </w:r>
          </w:p>
        </w:tc>
        <w:tc>
          <w:tcPr>
            <w:tcW w:w="5408" w:type="dxa"/>
          </w:tcPr>
          <w:p w14:paraId="08EF0920"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ABS Accountants Ltd</w:t>
            </w:r>
          </w:p>
        </w:tc>
        <w:tc>
          <w:tcPr>
            <w:tcW w:w="3839" w:type="dxa"/>
          </w:tcPr>
          <w:p w14:paraId="553DBD48"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4AE2B089" w14:textId="77777777" w:rsidTr="00AB029A">
        <w:trPr>
          <w:trHeight w:val="59"/>
        </w:trPr>
        <w:tc>
          <w:tcPr>
            <w:tcW w:w="1079" w:type="dxa"/>
          </w:tcPr>
          <w:p w14:paraId="7B79133C"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11</w:t>
            </w:r>
          </w:p>
        </w:tc>
        <w:tc>
          <w:tcPr>
            <w:tcW w:w="5408" w:type="dxa"/>
          </w:tcPr>
          <w:p w14:paraId="6EE3DDA7"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ABS Accountants Ltd</w:t>
            </w:r>
          </w:p>
        </w:tc>
        <w:tc>
          <w:tcPr>
            <w:tcW w:w="3839" w:type="dxa"/>
          </w:tcPr>
          <w:p w14:paraId="36BB4F6C"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 xml:space="preserve"> April 2021</w:t>
            </w:r>
          </w:p>
        </w:tc>
      </w:tr>
      <w:tr w:rsidR="007062A9" w:rsidRPr="007062A9" w14:paraId="543CD041" w14:textId="77777777" w:rsidTr="00AB029A">
        <w:trPr>
          <w:trHeight w:val="272"/>
        </w:trPr>
        <w:tc>
          <w:tcPr>
            <w:tcW w:w="1079" w:type="dxa"/>
          </w:tcPr>
          <w:p w14:paraId="759B4A7D"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12</w:t>
            </w:r>
          </w:p>
        </w:tc>
        <w:tc>
          <w:tcPr>
            <w:tcW w:w="5408" w:type="dxa"/>
          </w:tcPr>
          <w:p w14:paraId="61858BA1"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Footwear Solutions NI Ltd</w:t>
            </w:r>
          </w:p>
        </w:tc>
        <w:tc>
          <w:tcPr>
            <w:tcW w:w="3839" w:type="dxa"/>
          </w:tcPr>
          <w:p w14:paraId="5B4A80D2"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5721A6B" w14:textId="77777777" w:rsidTr="00AB029A">
        <w:trPr>
          <w:trHeight w:val="272"/>
        </w:trPr>
        <w:tc>
          <w:tcPr>
            <w:tcW w:w="1079" w:type="dxa"/>
          </w:tcPr>
          <w:p w14:paraId="3C0E30E5"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13/26/28</w:t>
            </w:r>
          </w:p>
        </w:tc>
        <w:tc>
          <w:tcPr>
            <w:tcW w:w="5408" w:type="dxa"/>
          </w:tcPr>
          <w:p w14:paraId="07768E85"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Nu Span Flooring Ltd</w:t>
            </w:r>
          </w:p>
        </w:tc>
        <w:tc>
          <w:tcPr>
            <w:tcW w:w="3839" w:type="dxa"/>
          </w:tcPr>
          <w:p w14:paraId="6A46492C"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64FD523B" w14:textId="77777777" w:rsidTr="00AB029A">
        <w:trPr>
          <w:trHeight w:val="272"/>
        </w:trPr>
        <w:tc>
          <w:tcPr>
            <w:tcW w:w="1079" w:type="dxa"/>
            <w:shd w:val="clear" w:color="auto" w:fill="auto"/>
          </w:tcPr>
          <w:p w14:paraId="256C30E5"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14</w:t>
            </w:r>
          </w:p>
        </w:tc>
        <w:tc>
          <w:tcPr>
            <w:tcW w:w="5408" w:type="dxa"/>
            <w:shd w:val="clear" w:color="auto" w:fill="auto"/>
          </w:tcPr>
          <w:p w14:paraId="429C999B"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Notting Hill</w:t>
            </w:r>
          </w:p>
        </w:tc>
        <w:tc>
          <w:tcPr>
            <w:tcW w:w="3839" w:type="dxa"/>
          </w:tcPr>
          <w:p w14:paraId="0CBDB60A"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December 2021</w:t>
            </w:r>
          </w:p>
        </w:tc>
      </w:tr>
      <w:tr w:rsidR="007062A9" w:rsidRPr="007062A9" w14:paraId="33B26918" w14:textId="77777777" w:rsidTr="00AB029A">
        <w:trPr>
          <w:trHeight w:val="272"/>
        </w:trPr>
        <w:tc>
          <w:tcPr>
            <w:tcW w:w="1079" w:type="dxa"/>
            <w:shd w:val="clear" w:color="auto" w:fill="auto"/>
          </w:tcPr>
          <w:p w14:paraId="65488EE7"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15</w:t>
            </w:r>
          </w:p>
        </w:tc>
        <w:tc>
          <w:tcPr>
            <w:tcW w:w="5408" w:type="dxa"/>
            <w:shd w:val="clear" w:color="auto" w:fill="auto"/>
          </w:tcPr>
          <w:p w14:paraId="2B9F1C38"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Dcx-FER</w:t>
            </w:r>
          </w:p>
        </w:tc>
        <w:tc>
          <w:tcPr>
            <w:tcW w:w="3839" w:type="dxa"/>
          </w:tcPr>
          <w:p w14:paraId="120A6431"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31F7DE01" w14:textId="77777777" w:rsidTr="00AB029A">
        <w:trPr>
          <w:trHeight w:val="272"/>
        </w:trPr>
        <w:tc>
          <w:tcPr>
            <w:tcW w:w="1079" w:type="dxa"/>
            <w:shd w:val="clear" w:color="auto" w:fill="auto"/>
          </w:tcPr>
          <w:p w14:paraId="5E768786"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16</w:t>
            </w:r>
          </w:p>
        </w:tc>
        <w:tc>
          <w:tcPr>
            <w:tcW w:w="5408" w:type="dxa"/>
            <w:shd w:val="clear" w:color="auto" w:fill="auto"/>
          </w:tcPr>
          <w:p w14:paraId="0439F64D"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Patrice’s Podiatry Practice</w:t>
            </w:r>
          </w:p>
        </w:tc>
        <w:tc>
          <w:tcPr>
            <w:tcW w:w="3839" w:type="dxa"/>
          </w:tcPr>
          <w:p w14:paraId="3EAA9A8D"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1D52F98" w14:textId="77777777" w:rsidTr="00AB029A">
        <w:trPr>
          <w:trHeight w:val="272"/>
        </w:trPr>
        <w:tc>
          <w:tcPr>
            <w:tcW w:w="1079" w:type="dxa"/>
            <w:shd w:val="clear" w:color="auto" w:fill="auto"/>
          </w:tcPr>
          <w:p w14:paraId="0D0C8A7B"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17</w:t>
            </w:r>
          </w:p>
        </w:tc>
        <w:tc>
          <w:tcPr>
            <w:tcW w:w="5408" w:type="dxa"/>
            <w:shd w:val="clear" w:color="auto" w:fill="auto"/>
          </w:tcPr>
          <w:p w14:paraId="35295A6A"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Energy Solutions NI</w:t>
            </w:r>
          </w:p>
        </w:tc>
        <w:tc>
          <w:tcPr>
            <w:tcW w:w="3839" w:type="dxa"/>
          </w:tcPr>
          <w:p w14:paraId="0E7E6429"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449BEE20" w14:textId="77777777" w:rsidTr="00AB029A">
        <w:trPr>
          <w:trHeight w:val="272"/>
        </w:trPr>
        <w:tc>
          <w:tcPr>
            <w:tcW w:w="1079" w:type="dxa"/>
            <w:shd w:val="clear" w:color="auto" w:fill="auto"/>
          </w:tcPr>
          <w:p w14:paraId="0A8FA4A0"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18</w:t>
            </w:r>
          </w:p>
        </w:tc>
        <w:tc>
          <w:tcPr>
            <w:tcW w:w="5408" w:type="dxa"/>
            <w:shd w:val="clear" w:color="auto" w:fill="auto"/>
          </w:tcPr>
          <w:p w14:paraId="43AB4FC3" w14:textId="77777777" w:rsidR="007062A9" w:rsidRPr="007062A9" w:rsidRDefault="007062A9" w:rsidP="007062A9">
            <w:pPr>
              <w:spacing w:line="240" w:lineRule="auto"/>
              <w:rPr>
                <w:rFonts w:ascii="Calibri" w:hAnsi="Calibri" w:cs="Arial"/>
                <w:bCs/>
                <w:sz w:val="20"/>
                <w:lang w:val="en-US"/>
              </w:rPr>
            </w:pPr>
            <w:bookmarkStart w:id="13" w:name="_Hlk51839082"/>
            <w:r w:rsidRPr="007062A9">
              <w:rPr>
                <w:rFonts w:ascii="Calibri" w:hAnsi="Calibri" w:cs="Arial"/>
                <w:bCs/>
                <w:color w:val="000000"/>
                <w:sz w:val="20"/>
                <w:lang w:val="en-US"/>
              </w:rPr>
              <w:t>MacDigital</w:t>
            </w:r>
            <w:bookmarkEnd w:id="13"/>
          </w:p>
        </w:tc>
        <w:tc>
          <w:tcPr>
            <w:tcW w:w="3839" w:type="dxa"/>
          </w:tcPr>
          <w:p w14:paraId="1E1FCA2D"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182D6D7B" w14:textId="77777777" w:rsidTr="00AB029A">
        <w:trPr>
          <w:trHeight w:val="272"/>
        </w:trPr>
        <w:tc>
          <w:tcPr>
            <w:tcW w:w="1079" w:type="dxa"/>
          </w:tcPr>
          <w:p w14:paraId="2D0B09EF"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19</w:t>
            </w:r>
          </w:p>
        </w:tc>
        <w:tc>
          <w:tcPr>
            <w:tcW w:w="5408" w:type="dxa"/>
          </w:tcPr>
          <w:p w14:paraId="1B88D42B"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BIM Recruiter</w:t>
            </w:r>
          </w:p>
        </w:tc>
        <w:tc>
          <w:tcPr>
            <w:tcW w:w="3839" w:type="dxa"/>
          </w:tcPr>
          <w:p w14:paraId="6B402DE4"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E17B7A5" w14:textId="77777777" w:rsidTr="00AB029A">
        <w:trPr>
          <w:trHeight w:val="272"/>
        </w:trPr>
        <w:tc>
          <w:tcPr>
            <w:tcW w:w="1079" w:type="dxa"/>
          </w:tcPr>
          <w:p w14:paraId="21CDBFA8"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20</w:t>
            </w:r>
          </w:p>
        </w:tc>
        <w:tc>
          <w:tcPr>
            <w:tcW w:w="5408" w:type="dxa"/>
          </w:tcPr>
          <w:p w14:paraId="6D3E5DCE"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Erne Facades Ltd</w:t>
            </w:r>
          </w:p>
        </w:tc>
        <w:tc>
          <w:tcPr>
            <w:tcW w:w="3839" w:type="dxa"/>
          </w:tcPr>
          <w:p w14:paraId="0CA19682"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605F8D86" w14:textId="77777777" w:rsidTr="00AB029A">
        <w:trPr>
          <w:trHeight w:val="272"/>
        </w:trPr>
        <w:tc>
          <w:tcPr>
            <w:tcW w:w="1079" w:type="dxa"/>
          </w:tcPr>
          <w:p w14:paraId="5EECF42E"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21</w:t>
            </w:r>
          </w:p>
        </w:tc>
        <w:tc>
          <w:tcPr>
            <w:tcW w:w="5408" w:type="dxa"/>
          </w:tcPr>
          <w:p w14:paraId="43606E3D"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MYI Ltd</w:t>
            </w:r>
          </w:p>
        </w:tc>
        <w:tc>
          <w:tcPr>
            <w:tcW w:w="3839" w:type="dxa"/>
          </w:tcPr>
          <w:p w14:paraId="6571F8B8"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035501D" w14:textId="77777777" w:rsidTr="00AB029A">
        <w:trPr>
          <w:trHeight w:val="272"/>
        </w:trPr>
        <w:tc>
          <w:tcPr>
            <w:tcW w:w="1079" w:type="dxa"/>
          </w:tcPr>
          <w:p w14:paraId="4CC52FFC"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22</w:t>
            </w:r>
          </w:p>
        </w:tc>
        <w:tc>
          <w:tcPr>
            <w:tcW w:w="5408" w:type="dxa"/>
          </w:tcPr>
          <w:p w14:paraId="43CEBC60" w14:textId="77777777" w:rsidR="007062A9" w:rsidRPr="007062A9" w:rsidRDefault="007062A9" w:rsidP="007062A9">
            <w:pPr>
              <w:spacing w:line="240" w:lineRule="auto"/>
              <w:rPr>
                <w:rFonts w:ascii="Calibri" w:hAnsi="Calibri" w:cs="Arial"/>
                <w:bCs/>
                <w:sz w:val="20"/>
                <w:lang w:val="en-US"/>
              </w:rPr>
            </w:pPr>
            <w:bookmarkStart w:id="14" w:name="_Hlk51839110"/>
            <w:r w:rsidRPr="007062A9">
              <w:rPr>
                <w:rFonts w:ascii="Calibri" w:hAnsi="Calibri" w:cs="Arial"/>
                <w:bCs/>
                <w:sz w:val="20"/>
                <w:lang w:val="en-US"/>
              </w:rPr>
              <w:t>Dee Hamill Nutrition</w:t>
            </w:r>
            <w:bookmarkEnd w:id="14"/>
          </w:p>
        </w:tc>
        <w:tc>
          <w:tcPr>
            <w:tcW w:w="3839" w:type="dxa"/>
          </w:tcPr>
          <w:p w14:paraId="6D1D82F1"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32061AD5" w14:textId="77777777" w:rsidTr="00AB029A">
        <w:trPr>
          <w:trHeight w:val="272"/>
        </w:trPr>
        <w:tc>
          <w:tcPr>
            <w:tcW w:w="1079" w:type="dxa"/>
          </w:tcPr>
          <w:p w14:paraId="384F260D"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23</w:t>
            </w:r>
          </w:p>
        </w:tc>
        <w:tc>
          <w:tcPr>
            <w:tcW w:w="5408" w:type="dxa"/>
          </w:tcPr>
          <w:p w14:paraId="4F739F6E"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Forsyth of Denny</w:t>
            </w:r>
          </w:p>
        </w:tc>
        <w:tc>
          <w:tcPr>
            <w:tcW w:w="3839" w:type="dxa"/>
          </w:tcPr>
          <w:p w14:paraId="21B82F95"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28C6EA59" w14:textId="77777777" w:rsidTr="00AB029A">
        <w:trPr>
          <w:trHeight w:val="272"/>
        </w:trPr>
        <w:tc>
          <w:tcPr>
            <w:tcW w:w="1079" w:type="dxa"/>
          </w:tcPr>
          <w:p w14:paraId="2F401D98"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24</w:t>
            </w:r>
          </w:p>
        </w:tc>
        <w:tc>
          <w:tcPr>
            <w:tcW w:w="5408" w:type="dxa"/>
          </w:tcPr>
          <w:p w14:paraId="49BC1D3F"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Forsyth of Denny</w:t>
            </w:r>
          </w:p>
        </w:tc>
        <w:tc>
          <w:tcPr>
            <w:tcW w:w="3839" w:type="dxa"/>
          </w:tcPr>
          <w:p w14:paraId="50BAC93C"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April 2021</w:t>
            </w:r>
          </w:p>
        </w:tc>
      </w:tr>
      <w:tr w:rsidR="007062A9" w:rsidRPr="007062A9" w14:paraId="584DF94C" w14:textId="77777777" w:rsidTr="00AB029A">
        <w:trPr>
          <w:trHeight w:val="272"/>
        </w:trPr>
        <w:tc>
          <w:tcPr>
            <w:tcW w:w="1079" w:type="dxa"/>
          </w:tcPr>
          <w:p w14:paraId="72193338"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25</w:t>
            </w:r>
          </w:p>
        </w:tc>
        <w:tc>
          <w:tcPr>
            <w:tcW w:w="5408" w:type="dxa"/>
          </w:tcPr>
          <w:p w14:paraId="4BCED1D8" w14:textId="77777777" w:rsidR="007062A9" w:rsidRPr="007062A9" w:rsidRDefault="007062A9" w:rsidP="007062A9">
            <w:pPr>
              <w:spacing w:line="240" w:lineRule="auto"/>
              <w:rPr>
                <w:rFonts w:ascii="Calibri" w:hAnsi="Calibri" w:cs="Arial"/>
                <w:bCs/>
                <w:color w:val="C00000"/>
                <w:sz w:val="20"/>
                <w:lang w:val="en-US"/>
              </w:rPr>
            </w:pPr>
            <w:r w:rsidRPr="007062A9">
              <w:rPr>
                <w:rFonts w:ascii="Calibri" w:hAnsi="Calibri" w:cs="Arial"/>
                <w:bCs/>
                <w:sz w:val="20"/>
                <w:lang w:val="en-US"/>
              </w:rPr>
              <w:t>CASS LTD</w:t>
            </w:r>
          </w:p>
        </w:tc>
        <w:tc>
          <w:tcPr>
            <w:tcW w:w="3839" w:type="dxa"/>
          </w:tcPr>
          <w:p w14:paraId="585537E4"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395853F0" w14:textId="77777777" w:rsidTr="00AB029A">
        <w:trPr>
          <w:trHeight w:val="272"/>
        </w:trPr>
        <w:tc>
          <w:tcPr>
            <w:tcW w:w="1079" w:type="dxa"/>
          </w:tcPr>
          <w:p w14:paraId="4261BFC9"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27</w:t>
            </w:r>
          </w:p>
        </w:tc>
        <w:tc>
          <w:tcPr>
            <w:tcW w:w="5408" w:type="dxa"/>
          </w:tcPr>
          <w:p w14:paraId="3B07606E"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 xml:space="preserve">Ryvon Consulting </w:t>
            </w:r>
          </w:p>
        </w:tc>
        <w:tc>
          <w:tcPr>
            <w:tcW w:w="3839" w:type="dxa"/>
          </w:tcPr>
          <w:p w14:paraId="250B30B5" w14:textId="77777777" w:rsidR="007062A9" w:rsidRPr="007062A9" w:rsidRDefault="007062A9" w:rsidP="007062A9">
            <w:pPr>
              <w:spacing w:line="240" w:lineRule="auto"/>
              <w:jc w:val="center"/>
              <w:rPr>
                <w:rFonts w:ascii="Calibri" w:hAnsi="Calibri" w:cs="Arial"/>
                <w:bCs/>
                <w:sz w:val="20"/>
                <w:lang w:val="en-US"/>
              </w:rPr>
            </w:pPr>
          </w:p>
        </w:tc>
      </w:tr>
      <w:tr w:rsidR="007062A9" w:rsidRPr="007062A9" w14:paraId="476B8A27" w14:textId="77777777" w:rsidTr="00AB029A">
        <w:trPr>
          <w:trHeight w:val="272"/>
        </w:trPr>
        <w:tc>
          <w:tcPr>
            <w:tcW w:w="1079" w:type="dxa"/>
          </w:tcPr>
          <w:p w14:paraId="0C990345" w14:textId="77777777" w:rsidR="007062A9" w:rsidRPr="007062A9" w:rsidRDefault="007062A9" w:rsidP="007062A9">
            <w:pPr>
              <w:spacing w:line="240" w:lineRule="auto"/>
              <w:jc w:val="center"/>
              <w:rPr>
                <w:rFonts w:ascii="Calibri" w:hAnsi="Calibri" w:cs="Arial"/>
                <w:bCs/>
                <w:sz w:val="20"/>
                <w:lang w:val="en-US"/>
              </w:rPr>
            </w:pPr>
            <w:r w:rsidRPr="007062A9">
              <w:rPr>
                <w:rFonts w:ascii="Calibri" w:hAnsi="Calibri" w:cs="Arial"/>
                <w:bCs/>
                <w:sz w:val="20"/>
                <w:lang w:val="en-US"/>
              </w:rPr>
              <w:t>29</w:t>
            </w:r>
          </w:p>
        </w:tc>
        <w:tc>
          <w:tcPr>
            <w:tcW w:w="5408" w:type="dxa"/>
          </w:tcPr>
          <w:p w14:paraId="651F22D0" w14:textId="77777777" w:rsidR="007062A9" w:rsidRPr="007062A9" w:rsidRDefault="007062A9" w:rsidP="007062A9">
            <w:pPr>
              <w:spacing w:line="240" w:lineRule="auto"/>
              <w:rPr>
                <w:rFonts w:ascii="Calibri" w:hAnsi="Calibri" w:cs="Arial"/>
                <w:bCs/>
                <w:sz w:val="20"/>
                <w:lang w:val="en-US"/>
              </w:rPr>
            </w:pPr>
            <w:r w:rsidRPr="007062A9">
              <w:rPr>
                <w:rFonts w:ascii="Calibri" w:hAnsi="Calibri" w:cs="Arial"/>
                <w:bCs/>
                <w:sz w:val="20"/>
                <w:lang w:val="en-US"/>
              </w:rPr>
              <w:t>Abbey Vat &amp; Customs Services</w:t>
            </w:r>
          </w:p>
        </w:tc>
        <w:tc>
          <w:tcPr>
            <w:tcW w:w="3839" w:type="dxa"/>
          </w:tcPr>
          <w:p w14:paraId="768780F7" w14:textId="77777777" w:rsidR="007062A9" w:rsidRPr="007062A9" w:rsidRDefault="007062A9" w:rsidP="007062A9">
            <w:pPr>
              <w:spacing w:line="240" w:lineRule="auto"/>
              <w:jc w:val="center"/>
              <w:rPr>
                <w:rFonts w:ascii="Calibri" w:hAnsi="Calibri" w:cs="Arial"/>
                <w:bCs/>
                <w:sz w:val="20"/>
                <w:lang w:val="en-US"/>
              </w:rPr>
            </w:pPr>
          </w:p>
        </w:tc>
      </w:tr>
    </w:tbl>
    <w:bookmarkEnd w:id="11"/>
    <w:p w14:paraId="2769C432" w14:textId="77777777" w:rsidR="005966A9" w:rsidRPr="008D578A" w:rsidRDefault="005966A9" w:rsidP="005966A9">
      <w:pPr>
        <w:spacing w:line="240" w:lineRule="auto"/>
        <w:jc w:val="both"/>
        <w:rPr>
          <w:rFonts w:asciiTheme="minorHAnsi" w:hAnsiTheme="minorHAnsi" w:cstheme="minorHAnsi"/>
          <w:i/>
          <w:iCs/>
          <w:sz w:val="22"/>
          <w:szCs w:val="22"/>
        </w:rPr>
      </w:pPr>
      <w:r w:rsidRPr="008D578A">
        <w:rPr>
          <w:rFonts w:asciiTheme="minorHAnsi" w:hAnsiTheme="minorHAnsi" w:cstheme="minorHAnsi"/>
          <w:sz w:val="22"/>
          <w:szCs w:val="22"/>
        </w:rPr>
        <w:t>Details of Unit Holders who</w:t>
      </w:r>
      <w:r>
        <w:rPr>
          <w:rFonts w:asciiTheme="minorHAnsi" w:hAnsiTheme="minorHAnsi" w:cstheme="minorHAnsi"/>
          <w:sz w:val="22"/>
          <w:szCs w:val="22"/>
        </w:rPr>
        <w:t xml:space="preserve"> </w:t>
      </w:r>
      <w:r w:rsidRPr="008D578A">
        <w:rPr>
          <w:rFonts w:asciiTheme="minorHAnsi" w:hAnsiTheme="minorHAnsi" w:cstheme="minorHAnsi"/>
          <w:sz w:val="22"/>
          <w:szCs w:val="22"/>
        </w:rPr>
        <w:t>expanded,</w:t>
      </w:r>
      <w:r w:rsidRPr="00980528">
        <w:rPr>
          <w:rFonts w:asciiTheme="minorHAnsi" w:hAnsiTheme="minorHAnsi" w:cstheme="minorHAnsi"/>
          <w:sz w:val="22"/>
          <w:szCs w:val="22"/>
        </w:rPr>
        <w:t xml:space="preserve"> </w:t>
      </w:r>
      <w:r w:rsidRPr="008D578A">
        <w:rPr>
          <w:rFonts w:asciiTheme="minorHAnsi" w:hAnsiTheme="minorHAnsi" w:cstheme="minorHAnsi"/>
          <w:sz w:val="22"/>
          <w:szCs w:val="22"/>
        </w:rPr>
        <w:t>relocated</w:t>
      </w:r>
      <w:r>
        <w:rPr>
          <w:rFonts w:asciiTheme="minorHAnsi" w:hAnsiTheme="minorHAnsi" w:cstheme="minorHAnsi"/>
          <w:sz w:val="22"/>
          <w:szCs w:val="22"/>
        </w:rPr>
        <w:t xml:space="preserve"> and </w:t>
      </w:r>
      <w:r w:rsidRPr="008D578A">
        <w:rPr>
          <w:rFonts w:asciiTheme="minorHAnsi" w:hAnsiTheme="minorHAnsi" w:cstheme="minorHAnsi"/>
          <w:sz w:val="22"/>
          <w:szCs w:val="22"/>
        </w:rPr>
        <w:t>ceased trading</w:t>
      </w:r>
      <w:r>
        <w:rPr>
          <w:rFonts w:asciiTheme="minorHAnsi" w:hAnsiTheme="minorHAnsi" w:cstheme="minorHAnsi"/>
          <w:sz w:val="22"/>
          <w:szCs w:val="22"/>
        </w:rPr>
        <w:t xml:space="preserve"> </w:t>
      </w:r>
      <w:r w:rsidRPr="008D578A">
        <w:rPr>
          <w:rFonts w:asciiTheme="minorHAnsi" w:hAnsiTheme="minorHAnsi" w:cstheme="minorHAnsi"/>
          <w:sz w:val="22"/>
          <w:szCs w:val="22"/>
        </w:rPr>
        <w:t>during the period are:</w:t>
      </w:r>
      <w:r w:rsidRPr="008D578A">
        <w:rPr>
          <w:rFonts w:asciiTheme="minorHAnsi" w:hAnsiTheme="minorHAnsi" w:cstheme="minorHAnsi"/>
          <w:i/>
          <w:iCs/>
          <w:sz w:val="22"/>
          <w:szCs w:val="22"/>
        </w:rPr>
        <w:t xml:space="preserve"> - 5 </w:t>
      </w:r>
      <w:bookmarkStart w:id="15" w:name="_Hlk92805169"/>
      <w:r w:rsidRPr="008D578A">
        <w:rPr>
          <w:rFonts w:asciiTheme="minorHAnsi" w:hAnsiTheme="minorHAnsi" w:cstheme="minorHAnsi"/>
          <w:i/>
          <w:iCs/>
          <w:sz w:val="22"/>
          <w:szCs w:val="22"/>
        </w:rPr>
        <w:t>expanded</w:t>
      </w:r>
      <w:bookmarkEnd w:id="15"/>
      <w:r w:rsidRPr="008D578A">
        <w:rPr>
          <w:rFonts w:asciiTheme="minorHAnsi" w:hAnsiTheme="minorHAnsi" w:cstheme="minorHAnsi"/>
          <w:i/>
          <w:iCs/>
          <w:sz w:val="22"/>
          <w:szCs w:val="22"/>
        </w:rPr>
        <w:t xml:space="preserve"> onsite - </w:t>
      </w:r>
      <w:r w:rsidRPr="008D578A">
        <w:rPr>
          <w:rFonts w:asciiTheme="minorHAnsi" w:hAnsiTheme="minorHAnsi" w:cstheme="minorHAnsi"/>
          <w:sz w:val="22"/>
          <w:szCs w:val="22"/>
        </w:rPr>
        <w:t>ABS Accountants Ltd, Forsyth of Denny, Abbey Vat &amp; Customs Services, Think6 Marketing Solutions, AVRIO Environmental Management;</w:t>
      </w:r>
      <w:r w:rsidRPr="008D578A">
        <w:rPr>
          <w:rFonts w:asciiTheme="minorHAnsi" w:hAnsiTheme="minorHAnsi" w:cstheme="minorHAnsi"/>
          <w:i/>
          <w:iCs/>
          <w:sz w:val="22"/>
          <w:szCs w:val="22"/>
        </w:rPr>
        <w:t xml:space="preserve"> 3 relocated </w:t>
      </w:r>
      <w:r w:rsidRPr="008D578A">
        <w:rPr>
          <w:rFonts w:asciiTheme="minorHAnsi" w:hAnsiTheme="minorHAnsi" w:cstheme="minorHAnsi"/>
          <w:sz w:val="22"/>
          <w:szCs w:val="22"/>
        </w:rPr>
        <w:t>- Medjugorje Messenger, Supporting Communities, Café Mezza Ltd;</w:t>
      </w:r>
      <w:r w:rsidRPr="008D578A">
        <w:rPr>
          <w:rFonts w:asciiTheme="minorHAnsi" w:hAnsiTheme="minorHAnsi" w:cstheme="minorHAnsi"/>
          <w:i/>
          <w:iCs/>
          <w:sz w:val="22"/>
          <w:szCs w:val="22"/>
        </w:rPr>
        <w:t xml:space="preserve"> 1 ceased trading - </w:t>
      </w:r>
      <w:r w:rsidRPr="008D578A">
        <w:rPr>
          <w:rFonts w:asciiTheme="minorHAnsi" w:hAnsiTheme="minorHAnsi" w:cstheme="minorHAnsi"/>
          <w:sz w:val="22"/>
          <w:szCs w:val="22"/>
        </w:rPr>
        <w:t>Skin Deep &amp; Beauty Treats</w:t>
      </w:r>
      <w:r w:rsidRPr="008D578A">
        <w:rPr>
          <w:rFonts w:asciiTheme="minorHAnsi" w:hAnsiTheme="minorHAnsi" w:cstheme="minorHAnsi"/>
          <w:i/>
          <w:iCs/>
          <w:sz w:val="22"/>
          <w:szCs w:val="22"/>
        </w:rPr>
        <w:t>.</w:t>
      </w:r>
    </w:p>
    <w:p w14:paraId="6519CB6B" w14:textId="1D799E45" w:rsidR="006A539C" w:rsidRDefault="006A539C" w:rsidP="006A539C">
      <w:pPr>
        <w:spacing w:line="240" w:lineRule="auto"/>
        <w:contextualSpacing/>
        <w:rPr>
          <w:rFonts w:asciiTheme="minorHAnsi" w:hAnsiTheme="minorHAnsi" w:cstheme="minorHAnsi"/>
          <w:b/>
          <w:i/>
          <w:color w:val="FF0000"/>
          <w:sz w:val="22"/>
          <w:szCs w:val="22"/>
        </w:rPr>
      </w:pPr>
    </w:p>
    <w:p w14:paraId="5DB98C57" w14:textId="3249C630" w:rsidR="00A678C4" w:rsidRDefault="00A678C4" w:rsidP="006A539C">
      <w:pPr>
        <w:spacing w:line="240" w:lineRule="auto"/>
        <w:contextualSpacing/>
        <w:rPr>
          <w:rFonts w:asciiTheme="minorHAnsi" w:hAnsiTheme="minorHAnsi" w:cstheme="minorHAnsi"/>
          <w:b/>
          <w:i/>
          <w:color w:val="FF0000"/>
          <w:sz w:val="22"/>
          <w:szCs w:val="22"/>
        </w:rPr>
      </w:pPr>
    </w:p>
    <w:p w14:paraId="5344FE72" w14:textId="18E2418B" w:rsidR="00A678C4" w:rsidRDefault="00A678C4" w:rsidP="006A539C">
      <w:pPr>
        <w:spacing w:line="240" w:lineRule="auto"/>
        <w:contextualSpacing/>
        <w:rPr>
          <w:rFonts w:asciiTheme="minorHAnsi" w:hAnsiTheme="minorHAnsi" w:cstheme="minorHAnsi"/>
          <w:b/>
          <w:i/>
          <w:color w:val="FF0000"/>
          <w:sz w:val="22"/>
          <w:szCs w:val="22"/>
        </w:rPr>
      </w:pPr>
    </w:p>
    <w:p w14:paraId="3AF93B14" w14:textId="77777777" w:rsidR="00A678C4" w:rsidRDefault="00A678C4" w:rsidP="006A539C">
      <w:pPr>
        <w:spacing w:line="240" w:lineRule="auto"/>
        <w:contextualSpacing/>
        <w:rPr>
          <w:rFonts w:asciiTheme="minorHAnsi" w:hAnsiTheme="minorHAnsi" w:cstheme="minorHAnsi"/>
          <w:b/>
          <w:i/>
          <w:color w:val="FF0000"/>
          <w:sz w:val="22"/>
          <w:szCs w:val="22"/>
        </w:rPr>
      </w:pPr>
    </w:p>
    <w:p w14:paraId="05907CD3" w14:textId="76BD54BC" w:rsidR="005F7F30" w:rsidRPr="00A16509" w:rsidRDefault="005F7F30" w:rsidP="005F7F30">
      <w:pPr>
        <w:contextualSpacing/>
        <w:rPr>
          <w:rFonts w:asciiTheme="minorHAnsi" w:hAnsiTheme="minorHAnsi" w:cstheme="minorHAnsi"/>
          <w:i/>
          <w:color w:val="004D76"/>
          <w:sz w:val="22"/>
          <w:szCs w:val="22"/>
          <w:lang w:eastAsia="en-GB"/>
        </w:rPr>
      </w:pPr>
      <w:r w:rsidRPr="00A16509">
        <w:rPr>
          <w:rFonts w:asciiTheme="minorHAnsi" w:hAnsiTheme="minorHAnsi" w:cstheme="minorHAnsi"/>
          <w:b/>
          <w:color w:val="004D76"/>
          <w:sz w:val="22"/>
          <w:szCs w:val="22"/>
          <w:lang w:eastAsia="en-GB"/>
        </w:rPr>
        <w:t>2</w:t>
      </w:r>
      <w:r w:rsidRPr="00A16509">
        <w:rPr>
          <w:rFonts w:asciiTheme="minorHAnsi" w:hAnsiTheme="minorHAnsi" w:cstheme="minorHAnsi"/>
          <w:b/>
          <w:color w:val="004D76"/>
          <w:sz w:val="22"/>
          <w:szCs w:val="22"/>
        </w:rPr>
        <w:t>.</w:t>
      </w:r>
      <w:r w:rsidR="00F626FB" w:rsidRPr="00A16509">
        <w:rPr>
          <w:rFonts w:asciiTheme="minorHAnsi" w:hAnsiTheme="minorHAnsi" w:cstheme="minorHAnsi"/>
          <w:b/>
          <w:color w:val="004D76"/>
          <w:sz w:val="22"/>
          <w:szCs w:val="22"/>
        </w:rPr>
        <w:t>5</w:t>
      </w:r>
      <w:r w:rsidRPr="00A16509">
        <w:rPr>
          <w:rFonts w:asciiTheme="minorHAnsi" w:hAnsiTheme="minorHAnsi" w:cstheme="minorHAnsi"/>
          <w:b/>
          <w:color w:val="004D76"/>
          <w:sz w:val="22"/>
          <w:szCs w:val="22"/>
        </w:rPr>
        <w:tab/>
        <w:t xml:space="preserve">Provision of Incubation Workspace </w:t>
      </w:r>
    </w:p>
    <w:p w14:paraId="13115969" w14:textId="1CDDFB3C" w:rsidR="005F7F30" w:rsidRPr="00444FD6" w:rsidRDefault="005F7F30" w:rsidP="001E0C64">
      <w:pPr>
        <w:pStyle w:val="BalloonText"/>
        <w:spacing w:line="360" w:lineRule="auto"/>
        <w:contextualSpacing/>
        <w:rPr>
          <w:rFonts w:asciiTheme="minorHAnsi" w:hAnsiTheme="minorHAnsi" w:cstheme="minorHAnsi"/>
          <w:sz w:val="22"/>
          <w:szCs w:val="22"/>
        </w:rPr>
      </w:pPr>
    </w:p>
    <w:p w14:paraId="1B9FD1CF" w14:textId="702C5C43" w:rsidR="005F7F30" w:rsidRPr="00444FD6" w:rsidRDefault="005F7F30" w:rsidP="00CB7579">
      <w:pPr>
        <w:pStyle w:val="BodyText3"/>
      </w:pPr>
      <w:r w:rsidRPr="00444FD6">
        <w:t>The Agency seeks to maintain a balance between the Provision of</w:t>
      </w:r>
      <w:r w:rsidR="0040106D" w:rsidRPr="00444FD6">
        <w:t xml:space="preserve"> Incubation</w:t>
      </w:r>
      <w:r w:rsidRPr="00444FD6">
        <w:t xml:space="preserve"> Workspace for New Businesses and the Fiduciary responsibilities of the Board to ensure a sustainable and viable business</w:t>
      </w:r>
      <w:r w:rsidR="002C68A3" w:rsidRPr="00444FD6">
        <w:t xml:space="preserve"> which has the on-going capacity and capability to provide a continuum of support for its clients and the public in general</w:t>
      </w:r>
      <w:r w:rsidRPr="00444FD6">
        <w:t>.  As such, the following Performance Indicator is measured annually.</w:t>
      </w:r>
    </w:p>
    <w:p w14:paraId="5D40C2AC" w14:textId="77777777" w:rsidR="005F7F30" w:rsidRPr="00444FD6" w:rsidRDefault="005F7F30" w:rsidP="001E0C64">
      <w:pPr>
        <w:pStyle w:val="BalloonText"/>
        <w:spacing w:line="360" w:lineRule="auto"/>
        <w:contextualSpacing/>
        <w:rPr>
          <w:rFonts w:asciiTheme="minorHAnsi" w:hAnsiTheme="minorHAnsi" w:cstheme="minorHAnsi"/>
          <w:sz w:val="22"/>
          <w:szCs w:val="22"/>
        </w:rPr>
      </w:pPr>
    </w:p>
    <w:p w14:paraId="18791D79" w14:textId="37D27A71" w:rsidR="005F7F30" w:rsidRPr="00444FD6" w:rsidRDefault="005F7F30" w:rsidP="005F7F30">
      <w:pPr>
        <w:contextualSpacing/>
        <w:rPr>
          <w:rFonts w:asciiTheme="minorHAnsi" w:hAnsiTheme="minorHAnsi" w:cstheme="minorHAnsi"/>
          <w:b/>
          <w:i/>
          <w:color w:val="004D76"/>
          <w:sz w:val="22"/>
          <w:szCs w:val="22"/>
          <w:lang w:eastAsia="en-GB"/>
        </w:rPr>
      </w:pPr>
      <w:r w:rsidRPr="00444FD6">
        <w:rPr>
          <w:rFonts w:asciiTheme="minorHAnsi" w:hAnsiTheme="minorHAnsi" w:cstheme="minorHAnsi"/>
          <w:b/>
          <w:color w:val="004D76"/>
          <w:sz w:val="22"/>
          <w:szCs w:val="22"/>
          <w:lang w:eastAsia="en-GB"/>
        </w:rPr>
        <w:t>2</w:t>
      </w:r>
      <w:r w:rsidRPr="00444FD6">
        <w:rPr>
          <w:rFonts w:asciiTheme="minorHAnsi" w:hAnsiTheme="minorHAnsi" w:cstheme="minorHAnsi"/>
          <w:b/>
          <w:color w:val="004D76"/>
          <w:sz w:val="22"/>
          <w:szCs w:val="22"/>
        </w:rPr>
        <w:t>.</w:t>
      </w:r>
      <w:r w:rsidR="00F626FB" w:rsidRPr="00444FD6">
        <w:rPr>
          <w:rFonts w:asciiTheme="minorHAnsi" w:hAnsiTheme="minorHAnsi" w:cstheme="minorHAnsi"/>
          <w:b/>
          <w:color w:val="004D76"/>
          <w:sz w:val="22"/>
          <w:szCs w:val="22"/>
        </w:rPr>
        <w:t>6</w:t>
      </w:r>
      <w:r w:rsidRPr="00444FD6">
        <w:rPr>
          <w:rFonts w:asciiTheme="minorHAnsi" w:hAnsiTheme="minorHAnsi" w:cstheme="minorHAnsi"/>
          <w:b/>
          <w:color w:val="004D76"/>
          <w:sz w:val="22"/>
          <w:szCs w:val="22"/>
        </w:rPr>
        <w:tab/>
        <w:t xml:space="preserve">Tenant Churn </w:t>
      </w:r>
    </w:p>
    <w:p w14:paraId="796C6E64" w14:textId="77777777" w:rsidR="00DF213E" w:rsidRPr="00444FD6" w:rsidRDefault="00DF213E" w:rsidP="001E0C64">
      <w:pPr>
        <w:pStyle w:val="BalloonText"/>
        <w:spacing w:line="360" w:lineRule="auto"/>
        <w:contextualSpacing/>
        <w:rPr>
          <w:rFonts w:asciiTheme="minorHAnsi" w:hAnsiTheme="minorHAnsi" w:cstheme="minorHAnsi"/>
          <w:sz w:val="22"/>
          <w:szCs w:val="22"/>
        </w:rPr>
      </w:pPr>
    </w:p>
    <w:p w14:paraId="4FD3DE73" w14:textId="77777777" w:rsidR="005F7F30" w:rsidRPr="00444FD6" w:rsidRDefault="005F7F30" w:rsidP="00CB7579">
      <w:pPr>
        <w:contextualSpacing/>
        <w:jc w:val="both"/>
        <w:rPr>
          <w:rFonts w:asciiTheme="minorHAnsi" w:hAnsiTheme="minorHAnsi" w:cstheme="minorHAnsi"/>
          <w:sz w:val="22"/>
          <w:szCs w:val="22"/>
        </w:rPr>
      </w:pPr>
      <w:r w:rsidRPr="00444FD6">
        <w:rPr>
          <w:rFonts w:asciiTheme="minorHAnsi" w:hAnsiTheme="minorHAnsi" w:cstheme="minorHAnsi"/>
          <w:sz w:val="22"/>
          <w:szCs w:val="22"/>
        </w:rPr>
        <w:t>This Performance Indicator records the number of New Tenants as a percentage of the Total Tenants for the year.</w:t>
      </w:r>
    </w:p>
    <w:p w14:paraId="0E09BFD1" w14:textId="77777777" w:rsidR="005F7F30" w:rsidRPr="00444FD6" w:rsidRDefault="005F7F30" w:rsidP="00CB7579">
      <w:pPr>
        <w:contextualSpacing/>
        <w:jc w:val="both"/>
        <w:rPr>
          <w:rFonts w:asciiTheme="minorHAnsi" w:hAnsiTheme="minorHAnsi" w:cstheme="minorHAnsi"/>
          <w:sz w:val="22"/>
          <w:szCs w:val="22"/>
        </w:rPr>
      </w:pPr>
    </w:p>
    <w:p w14:paraId="271066D4" w14:textId="175B6F45" w:rsidR="005F7F30" w:rsidRPr="00444FD6" w:rsidRDefault="005F7F30" w:rsidP="00CB7579">
      <w:pPr>
        <w:contextualSpacing/>
        <w:jc w:val="both"/>
        <w:rPr>
          <w:rFonts w:asciiTheme="minorHAnsi" w:hAnsiTheme="minorHAnsi" w:cstheme="minorHAnsi"/>
          <w:sz w:val="22"/>
          <w:szCs w:val="22"/>
        </w:rPr>
      </w:pPr>
      <w:r w:rsidRPr="00E02F12">
        <w:rPr>
          <w:rFonts w:asciiTheme="minorHAnsi" w:hAnsiTheme="minorHAnsi" w:cstheme="minorHAnsi"/>
          <w:sz w:val="22"/>
          <w:szCs w:val="22"/>
        </w:rPr>
        <w:t>Tenant Churn –</w:t>
      </w:r>
      <w:r w:rsidR="00E02F12" w:rsidRPr="00E02F12">
        <w:rPr>
          <w:rFonts w:asciiTheme="minorHAnsi" w:hAnsiTheme="minorHAnsi" w:cstheme="minorHAnsi"/>
          <w:sz w:val="22"/>
          <w:szCs w:val="22"/>
        </w:rPr>
        <w:t xml:space="preserve"> 10</w:t>
      </w:r>
      <w:r w:rsidRPr="00E02F12">
        <w:rPr>
          <w:rFonts w:asciiTheme="minorHAnsi" w:hAnsiTheme="minorHAnsi" w:cstheme="minorHAnsi"/>
          <w:sz w:val="22"/>
          <w:szCs w:val="22"/>
        </w:rPr>
        <w:t xml:space="preserve">% </w:t>
      </w:r>
      <w:r w:rsidR="0024528A" w:rsidRPr="00E02F12">
        <w:rPr>
          <w:rFonts w:asciiTheme="minorHAnsi" w:hAnsiTheme="minorHAnsi" w:cstheme="minorHAnsi"/>
          <w:sz w:val="22"/>
          <w:szCs w:val="22"/>
        </w:rPr>
        <w:t xml:space="preserve">  </w:t>
      </w:r>
      <w:r w:rsidRPr="00444FD6">
        <w:rPr>
          <w:rFonts w:asciiTheme="minorHAnsi" w:hAnsiTheme="minorHAnsi" w:cstheme="minorHAnsi"/>
          <w:sz w:val="22"/>
          <w:szCs w:val="22"/>
        </w:rPr>
        <w:t>(20</w:t>
      </w:r>
      <w:r w:rsidR="0040106D" w:rsidRPr="00444FD6">
        <w:rPr>
          <w:rFonts w:asciiTheme="minorHAnsi" w:hAnsiTheme="minorHAnsi" w:cstheme="minorHAnsi"/>
          <w:sz w:val="22"/>
          <w:szCs w:val="22"/>
        </w:rPr>
        <w:t>2</w:t>
      </w:r>
      <w:r w:rsidR="00A96FB4" w:rsidRPr="00444FD6">
        <w:rPr>
          <w:rFonts w:asciiTheme="minorHAnsi" w:hAnsiTheme="minorHAnsi" w:cstheme="minorHAnsi"/>
          <w:sz w:val="22"/>
          <w:szCs w:val="22"/>
        </w:rPr>
        <w:t>1</w:t>
      </w:r>
      <w:r w:rsidRPr="00444FD6">
        <w:rPr>
          <w:rFonts w:asciiTheme="minorHAnsi" w:hAnsiTheme="minorHAnsi" w:cstheme="minorHAnsi"/>
          <w:sz w:val="22"/>
          <w:szCs w:val="22"/>
        </w:rPr>
        <w:t xml:space="preserve"> </w:t>
      </w:r>
      <w:r w:rsidR="00A96FB4" w:rsidRPr="00444FD6">
        <w:rPr>
          <w:rFonts w:asciiTheme="minorHAnsi" w:hAnsiTheme="minorHAnsi" w:cstheme="minorHAnsi"/>
          <w:sz w:val="22"/>
          <w:szCs w:val="22"/>
        </w:rPr>
        <w:t>16.5</w:t>
      </w:r>
      <w:r w:rsidRPr="00444FD6">
        <w:rPr>
          <w:rFonts w:asciiTheme="minorHAnsi" w:hAnsiTheme="minorHAnsi" w:cstheme="minorHAnsi"/>
          <w:sz w:val="22"/>
          <w:szCs w:val="22"/>
        </w:rPr>
        <w:t>%</w:t>
      </w:r>
      <w:r w:rsidR="00A96FB4" w:rsidRPr="00444FD6">
        <w:rPr>
          <w:rFonts w:asciiTheme="minorHAnsi" w:hAnsiTheme="minorHAnsi" w:cstheme="minorHAnsi"/>
          <w:sz w:val="22"/>
          <w:szCs w:val="22"/>
        </w:rPr>
        <w:t>)</w:t>
      </w:r>
    </w:p>
    <w:p w14:paraId="7ADCE10A" w14:textId="77777777" w:rsidR="009229DF" w:rsidRPr="00444FD6" w:rsidRDefault="009229DF" w:rsidP="00CB7579">
      <w:pPr>
        <w:contextualSpacing/>
        <w:jc w:val="both"/>
        <w:rPr>
          <w:rFonts w:asciiTheme="minorHAnsi" w:hAnsiTheme="minorHAnsi" w:cstheme="minorHAnsi"/>
          <w:color w:val="004D76"/>
          <w:sz w:val="22"/>
          <w:szCs w:val="22"/>
        </w:rPr>
      </w:pPr>
    </w:p>
    <w:p w14:paraId="06B2295C" w14:textId="7D369DAD" w:rsidR="00772DA7" w:rsidRPr="00444FD6" w:rsidRDefault="00863845" w:rsidP="00CB7579">
      <w:pPr>
        <w:contextualSpacing/>
        <w:jc w:val="both"/>
        <w:rPr>
          <w:rFonts w:asciiTheme="minorHAnsi" w:hAnsiTheme="minorHAnsi" w:cstheme="minorHAnsi"/>
          <w:i/>
          <w:sz w:val="22"/>
          <w:szCs w:val="22"/>
        </w:rPr>
      </w:pPr>
      <w:r w:rsidRPr="00444FD6">
        <w:rPr>
          <w:rFonts w:asciiTheme="minorHAnsi" w:hAnsiTheme="minorHAnsi" w:cstheme="minorHAnsi"/>
          <w:b/>
          <w:color w:val="004D76"/>
          <w:sz w:val="22"/>
          <w:szCs w:val="22"/>
        </w:rPr>
        <w:t>3</w:t>
      </w:r>
      <w:r w:rsidR="00772DA7" w:rsidRPr="00444FD6">
        <w:rPr>
          <w:rFonts w:asciiTheme="minorHAnsi" w:hAnsiTheme="minorHAnsi" w:cstheme="minorHAnsi"/>
          <w:b/>
          <w:color w:val="004D76"/>
          <w:sz w:val="22"/>
          <w:szCs w:val="22"/>
        </w:rPr>
        <w:t xml:space="preserve">.0   </w:t>
      </w:r>
      <w:r w:rsidR="00772DA7" w:rsidRPr="00444FD6">
        <w:rPr>
          <w:rFonts w:asciiTheme="minorHAnsi" w:hAnsiTheme="minorHAnsi" w:cstheme="minorHAnsi"/>
          <w:b/>
          <w:color w:val="004D76"/>
          <w:sz w:val="22"/>
          <w:szCs w:val="22"/>
        </w:rPr>
        <w:tab/>
      </w:r>
      <w:r w:rsidR="00F362CB" w:rsidRPr="00444FD6">
        <w:rPr>
          <w:rFonts w:ascii="Calibri" w:hAnsi="Calibri"/>
          <w:b/>
          <w:color w:val="004D76"/>
          <w:sz w:val="22"/>
          <w:szCs w:val="22"/>
        </w:rPr>
        <w:t>PROGRAMMES</w:t>
      </w:r>
    </w:p>
    <w:p w14:paraId="2900EB7A" w14:textId="77777777" w:rsidR="00BA2725" w:rsidRPr="00444FD6" w:rsidRDefault="00BA2725" w:rsidP="00CB7579">
      <w:pPr>
        <w:pStyle w:val="BalloonText"/>
        <w:spacing w:line="360" w:lineRule="auto"/>
        <w:contextualSpacing/>
        <w:jc w:val="both"/>
        <w:rPr>
          <w:rFonts w:asciiTheme="minorHAnsi" w:hAnsiTheme="minorHAnsi" w:cstheme="minorHAnsi"/>
          <w:sz w:val="22"/>
          <w:szCs w:val="22"/>
        </w:rPr>
      </w:pPr>
    </w:p>
    <w:p w14:paraId="40D9A332" w14:textId="028A1420" w:rsidR="004E2AB2" w:rsidRPr="00444FD6" w:rsidRDefault="004E2AB2" w:rsidP="00CB7579">
      <w:pPr>
        <w:contextualSpacing/>
        <w:jc w:val="both"/>
        <w:rPr>
          <w:rFonts w:asciiTheme="minorHAnsi" w:hAnsiTheme="minorHAnsi" w:cstheme="minorHAnsi"/>
          <w:i/>
          <w:sz w:val="22"/>
          <w:szCs w:val="22"/>
        </w:rPr>
      </w:pPr>
      <w:r w:rsidRPr="00444FD6">
        <w:rPr>
          <w:rFonts w:asciiTheme="minorHAnsi" w:hAnsiTheme="minorHAnsi" w:cstheme="minorHAnsi"/>
          <w:b/>
          <w:color w:val="004D76"/>
          <w:sz w:val="22"/>
          <w:szCs w:val="22"/>
        </w:rPr>
        <w:t xml:space="preserve">3.1   </w:t>
      </w:r>
      <w:r w:rsidRPr="00444FD6">
        <w:rPr>
          <w:rFonts w:asciiTheme="minorHAnsi" w:hAnsiTheme="minorHAnsi" w:cstheme="minorHAnsi"/>
          <w:b/>
          <w:color w:val="004D76"/>
          <w:sz w:val="22"/>
          <w:szCs w:val="22"/>
        </w:rPr>
        <w:tab/>
      </w:r>
      <w:r w:rsidR="000A01C9" w:rsidRPr="00444FD6">
        <w:rPr>
          <w:rFonts w:asciiTheme="minorHAnsi" w:hAnsiTheme="minorHAnsi" w:cstheme="minorHAnsi"/>
          <w:b/>
          <w:color w:val="004D76"/>
          <w:sz w:val="22"/>
          <w:szCs w:val="22"/>
        </w:rPr>
        <w:t>Go For It</w:t>
      </w:r>
      <w:r w:rsidR="00F362CB" w:rsidRPr="00444FD6">
        <w:rPr>
          <w:rFonts w:asciiTheme="minorHAnsi" w:hAnsiTheme="minorHAnsi" w:cstheme="minorHAnsi"/>
          <w:b/>
          <w:color w:val="004D76"/>
          <w:sz w:val="22"/>
          <w:szCs w:val="22"/>
        </w:rPr>
        <w:t xml:space="preserve"> Programme</w:t>
      </w:r>
    </w:p>
    <w:p w14:paraId="414CD7C7" w14:textId="77777777" w:rsidR="004E2AB2" w:rsidRPr="00444FD6" w:rsidRDefault="004E2AB2" w:rsidP="00CB7579">
      <w:pPr>
        <w:pStyle w:val="BalloonText"/>
        <w:spacing w:line="360" w:lineRule="auto"/>
        <w:contextualSpacing/>
        <w:jc w:val="both"/>
        <w:rPr>
          <w:rFonts w:asciiTheme="minorHAnsi" w:hAnsiTheme="minorHAnsi" w:cstheme="minorHAnsi"/>
          <w:sz w:val="22"/>
          <w:szCs w:val="22"/>
        </w:rPr>
      </w:pPr>
    </w:p>
    <w:p w14:paraId="71FAED52" w14:textId="7CD0484D" w:rsidR="004E2AB2" w:rsidRPr="00444FD6" w:rsidRDefault="00454D6B" w:rsidP="00CB7579">
      <w:pPr>
        <w:pStyle w:val="Header"/>
        <w:tabs>
          <w:tab w:val="clear" w:pos="4320"/>
          <w:tab w:val="clear" w:pos="8640"/>
        </w:tabs>
        <w:contextualSpacing/>
        <w:jc w:val="both"/>
        <w:rPr>
          <w:rFonts w:asciiTheme="minorHAnsi" w:hAnsiTheme="minorHAnsi" w:cstheme="minorHAnsi"/>
          <w:sz w:val="22"/>
          <w:szCs w:val="22"/>
        </w:rPr>
      </w:pPr>
      <w:r w:rsidRPr="00444FD6">
        <w:rPr>
          <w:rFonts w:asciiTheme="minorHAnsi" w:hAnsiTheme="minorHAnsi" w:cstheme="minorHAnsi"/>
          <w:sz w:val="22"/>
          <w:szCs w:val="22"/>
        </w:rPr>
        <w:t xml:space="preserve">Fermanagh Enterprise Ltd, Omagh Enterprise Company Ltd and Enterprise Northern Ireland work together to deliver </w:t>
      </w:r>
      <w:r w:rsidR="000A01C9" w:rsidRPr="00444FD6">
        <w:rPr>
          <w:rFonts w:asciiTheme="minorHAnsi" w:hAnsiTheme="minorHAnsi" w:cstheme="minorHAnsi"/>
          <w:sz w:val="22"/>
          <w:szCs w:val="22"/>
        </w:rPr>
        <w:t>the Go For It Programme</w:t>
      </w:r>
      <w:r w:rsidRPr="00444FD6">
        <w:rPr>
          <w:rFonts w:asciiTheme="minorHAnsi" w:hAnsiTheme="minorHAnsi" w:cstheme="minorHAnsi"/>
          <w:sz w:val="22"/>
          <w:szCs w:val="22"/>
        </w:rPr>
        <w:t xml:space="preserve"> in the F</w:t>
      </w:r>
      <w:r w:rsidR="00787427" w:rsidRPr="00444FD6">
        <w:rPr>
          <w:rFonts w:asciiTheme="minorHAnsi" w:hAnsiTheme="minorHAnsi" w:cstheme="minorHAnsi"/>
          <w:sz w:val="22"/>
          <w:szCs w:val="22"/>
        </w:rPr>
        <w:t>ermanagh</w:t>
      </w:r>
      <w:r w:rsidR="00324638" w:rsidRPr="00444FD6">
        <w:rPr>
          <w:rFonts w:asciiTheme="minorHAnsi" w:hAnsiTheme="minorHAnsi" w:cstheme="minorHAnsi"/>
          <w:sz w:val="22"/>
          <w:szCs w:val="22"/>
        </w:rPr>
        <w:t xml:space="preserve"> and</w:t>
      </w:r>
      <w:r w:rsidR="00787427" w:rsidRPr="00444FD6">
        <w:rPr>
          <w:rFonts w:asciiTheme="minorHAnsi" w:hAnsiTheme="minorHAnsi" w:cstheme="minorHAnsi"/>
          <w:sz w:val="22"/>
          <w:szCs w:val="22"/>
        </w:rPr>
        <w:t xml:space="preserve"> </w:t>
      </w:r>
      <w:r w:rsidRPr="00444FD6">
        <w:rPr>
          <w:rFonts w:asciiTheme="minorHAnsi" w:hAnsiTheme="minorHAnsi" w:cstheme="minorHAnsi"/>
          <w:sz w:val="22"/>
          <w:szCs w:val="22"/>
        </w:rPr>
        <w:t>O</w:t>
      </w:r>
      <w:r w:rsidR="00787427" w:rsidRPr="00444FD6">
        <w:rPr>
          <w:rFonts w:asciiTheme="minorHAnsi" w:hAnsiTheme="minorHAnsi" w:cstheme="minorHAnsi"/>
          <w:sz w:val="22"/>
          <w:szCs w:val="22"/>
        </w:rPr>
        <w:t xml:space="preserve">magh </w:t>
      </w:r>
      <w:r w:rsidRPr="00444FD6">
        <w:rPr>
          <w:rFonts w:asciiTheme="minorHAnsi" w:hAnsiTheme="minorHAnsi" w:cstheme="minorHAnsi"/>
          <w:sz w:val="22"/>
          <w:szCs w:val="22"/>
        </w:rPr>
        <w:t>D</w:t>
      </w:r>
      <w:r w:rsidR="00787427" w:rsidRPr="00444FD6">
        <w:rPr>
          <w:rFonts w:asciiTheme="minorHAnsi" w:hAnsiTheme="minorHAnsi" w:cstheme="minorHAnsi"/>
          <w:sz w:val="22"/>
          <w:szCs w:val="22"/>
        </w:rPr>
        <w:t xml:space="preserve">istrict </w:t>
      </w:r>
      <w:r w:rsidRPr="00444FD6">
        <w:rPr>
          <w:rFonts w:asciiTheme="minorHAnsi" w:hAnsiTheme="minorHAnsi" w:cstheme="minorHAnsi"/>
          <w:sz w:val="22"/>
          <w:szCs w:val="22"/>
        </w:rPr>
        <w:t>C</w:t>
      </w:r>
      <w:r w:rsidR="00787427" w:rsidRPr="00444FD6">
        <w:rPr>
          <w:rFonts w:asciiTheme="minorHAnsi" w:hAnsiTheme="minorHAnsi" w:cstheme="minorHAnsi"/>
          <w:sz w:val="22"/>
          <w:szCs w:val="22"/>
        </w:rPr>
        <w:t>ouncil</w:t>
      </w:r>
      <w:r w:rsidRPr="00444FD6">
        <w:rPr>
          <w:rFonts w:asciiTheme="minorHAnsi" w:hAnsiTheme="minorHAnsi" w:cstheme="minorHAnsi"/>
          <w:sz w:val="22"/>
          <w:szCs w:val="22"/>
        </w:rPr>
        <w:t xml:space="preserve"> region with Fermanagh Enterprise Ltd being the delivery agent in Fermanagh.  </w:t>
      </w:r>
    </w:p>
    <w:p w14:paraId="4ED658FA" w14:textId="7016DEC5" w:rsidR="00AF4560" w:rsidRDefault="00AF4560" w:rsidP="00CB7579">
      <w:pPr>
        <w:pStyle w:val="Header"/>
        <w:tabs>
          <w:tab w:val="clear" w:pos="4320"/>
          <w:tab w:val="clear" w:pos="8640"/>
        </w:tabs>
        <w:contextualSpacing/>
        <w:jc w:val="both"/>
        <w:rPr>
          <w:rFonts w:asciiTheme="minorHAnsi" w:hAnsiTheme="minorHAnsi" w:cstheme="minorHAnsi"/>
          <w:sz w:val="22"/>
          <w:szCs w:val="22"/>
        </w:rPr>
      </w:pPr>
    </w:p>
    <w:p w14:paraId="386D2FE4" w14:textId="1185A26D" w:rsidR="00DE62C5" w:rsidRPr="00CF212A" w:rsidRDefault="00B40BED"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 xml:space="preserve">In a difficult year, the area has performed well </w:t>
      </w:r>
      <w:r w:rsidR="00297AE5">
        <w:rPr>
          <w:rFonts w:asciiTheme="minorHAnsi" w:hAnsiTheme="minorHAnsi" w:cstheme="minorHAnsi"/>
          <w:sz w:val="22"/>
          <w:szCs w:val="22"/>
        </w:rPr>
        <w:t>exceeding</w:t>
      </w:r>
      <w:r>
        <w:rPr>
          <w:rFonts w:asciiTheme="minorHAnsi" w:hAnsiTheme="minorHAnsi" w:cstheme="minorHAnsi"/>
          <w:sz w:val="22"/>
          <w:szCs w:val="22"/>
        </w:rPr>
        <w:t xml:space="preserve"> the </w:t>
      </w:r>
      <w:r w:rsidRPr="00CF212A">
        <w:rPr>
          <w:rFonts w:asciiTheme="minorHAnsi" w:hAnsiTheme="minorHAnsi" w:cstheme="minorHAnsi"/>
          <w:sz w:val="22"/>
          <w:szCs w:val="22"/>
        </w:rPr>
        <w:t xml:space="preserve">target of </w:t>
      </w:r>
      <w:r w:rsidR="00CF212A">
        <w:rPr>
          <w:rFonts w:asciiTheme="minorHAnsi" w:hAnsiTheme="minorHAnsi" w:cstheme="minorHAnsi"/>
          <w:sz w:val="22"/>
          <w:szCs w:val="22"/>
        </w:rPr>
        <w:t>153</w:t>
      </w:r>
      <w:r w:rsidRPr="00CF212A">
        <w:rPr>
          <w:rFonts w:asciiTheme="minorHAnsi" w:hAnsiTheme="minorHAnsi" w:cstheme="minorHAnsi"/>
          <w:sz w:val="22"/>
          <w:szCs w:val="22"/>
        </w:rPr>
        <w:t xml:space="preserve"> Business Plans.</w:t>
      </w:r>
      <w:r w:rsidR="00297AE5">
        <w:rPr>
          <w:rFonts w:asciiTheme="minorHAnsi" w:hAnsiTheme="minorHAnsi" w:cstheme="minorHAnsi"/>
          <w:sz w:val="22"/>
          <w:szCs w:val="22"/>
        </w:rPr>
        <w:t xml:space="preserve">  (154 Plans Prepared).</w:t>
      </w:r>
    </w:p>
    <w:p w14:paraId="276EDA30" w14:textId="77777777" w:rsidR="005D0D2E" w:rsidRDefault="005D0D2E" w:rsidP="00CB7579">
      <w:pPr>
        <w:pStyle w:val="Header"/>
        <w:tabs>
          <w:tab w:val="clear" w:pos="4320"/>
          <w:tab w:val="clear" w:pos="8640"/>
        </w:tabs>
        <w:contextualSpacing/>
        <w:jc w:val="both"/>
        <w:rPr>
          <w:rFonts w:asciiTheme="minorHAnsi" w:hAnsiTheme="minorHAnsi" w:cstheme="minorHAnsi"/>
          <w:sz w:val="22"/>
          <w:szCs w:val="22"/>
        </w:rPr>
      </w:pPr>
    </w:p>
    <w:p w14:paraId="2FC0EE1E" w14:textId="6317C336" w:rsidR="00CC34B3" w:rsidRPr="00444FD6" w:rsidRDefault="004B72C5" w:rsidP="00CB7579">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Indeed,</w:t>
      </w:r>
      <w:r w:rsidR="005D0D2E">
        <w:rPr>
          <w:rFonts w:asciiTheme="minorHAnsi" w:hAnsiTheme="minorHAnsi" w:cstheme="minorHAnsi"/>
          <w:sz w:val="22"/>
          <w:szCs w:val="22"/>
        </w:rPr>
        <w:t xml:space="preserve"> an end of year Performance Report from Enterprise NI Limited</w:t>
      </w:r>
      <w:r w:rsidR="00627B5C">
        <w:rPr>
          <w:rFonts w:asciiTheme="minorHAnsi" w:hAnsiTheme="minorHAnsi" w:cstheme="minorHAnsi"/>
          <w:sz w:val="22"/>
          <w:szCs w:val="22"/>
        </w:rPr>
        <w:t>,</w:t>
      </w:r>
      <w:r w:rsidR="00CF6F39">
        <w:rPr>
          <w:rFonts w:asciiTheme="minorHAnsi" w:hAnsiTheme="minorHAnsi" w:cstheme="minorHAnsi"/>
          <w:sz w:val="22"/>
          <w:szCs w:val="22"/>
        </w:rPr>
        <w:t xml:space="preserve"> noted</w:t>
      </w:r>
      <w:r w:rsidR="00627B5C">
        <w:rPr>
          <w:rFonts w:asciiTheme="minorHAnsi" w:hAnsiTheme="minorHAnsi" w:cstheme="minorHAnsi"/>
          <w:sz w:val="22"/>
          <w:szCs w:val="22"/>
        </w:rPr>
        <w:t xml:space="preserve"> the ‘excellence’ of the Fermanagh Omagh area</w:t>
      </w:r>
      <w:r w:rsidR="00444779">
        <w:rPr>
          <w:rFonts w:asciiTheme="minorHAnsi" w:hAnsiTheme="minorHAnsi" w:cstheme="minorHAnsi"/>
          <w:sz w:val="22"/>
          <w:szCs w:val="22"/>
        </w:rPr>
        <w:t xml:space="preserve"> in converting initial enquiries to Business Plans at 99%.  This is a key</w:t>
      </w:r>
      <w:r>
        <w:rPr>
          <w:rFonts w:asciiTheme="minorHAnsi" w:hAnsiTheme="minorHAnsi" w:cstheme="minorHAnsi"/>
          <w:sz w:val="22"/>
          <w:szCs w:val="22"/>
        </w:rPr>
        <w:t xml:space="preserve"> Performance Indicator and the highest in the</w:t>
      </w:r>
      <w:r w:rsidR="00297AE5">
        <w:rPr>
          <w:rFonts w:asciiTheme="minorHAnsi" w:hAnsiTheme="minorHAnsi" w:cstheme="minorHAnsi"/>
          <w:sz w:val="22"/>
          <w:szCs w:val="22"/>
        </w:rPr>
        <w:t xml:space="preserve"> Northern Ireland wide</w:t>
      </w:r>
      <w:r>
        <w:rPr>
          <w:rFonts w:asciiTheme="minorHAnsi" w:hAnsiTheme="minorHAnsi" w:cstheme="minorHAnsi"/>
          <w:sz w:val="22"/>
          <w:szCs w:val="22"/>
        </w:rPr>
        <w:t xml:space="preserve"> delivery network.</w:t>
      </w:r>
    </w:p>
    <w:p w14:paraId="7149EC1D" w14:textId="3BF41BC8" w:rsidR="00787427" w:rsidRPr="00444FD6" w:rsidRDefault="00787427" w:rsidP="00CB7579">
      <w:pPr>
        <w:pStyle w:val="Header"/>
        <w:tabs>
          <w:tab w:val="clear" w:pos="4320"/>
          <w:tab w:val="clear" w:pos="8640"/>
        </w:tabs>
        <w:contextualSpacing/>
        <w:jc w:val="both"/>
        <w:rPr>
          <w:rFonts w:asciiTheme="minorHAnsi" w:hAnsiTheme="minorHAnsi" w:cstheme="minorHAnsi"/>
          <w:sz w:val="22"/>
          <w:szCs w:val="22"/>
        </w:rPr>
      </w:pPr>
    </w:p>
    <w:p w14:paraId="72646CD0" w14:textId="1418E848" w:rsidR="004B72C5" w:rsidRDefault="004B72C5" w:rsidP="00CB7579">
      <w:pPr>
        <w:contextualSpacing/>
        <w:jc w:val="both"/>
        <w:rPr>
          <w:rFonts w:asciiTheme="minorHAnsi" w:hAnsiTheme="minorHAnsi" w:cstheme="minorHAnsi"/>
          <w:b/>
          <w:sz w:val="22"/>
          <w:szCs w:val="22"/>
        </w:rPr>
      </w:pPr>
    </w:p>
    <w:p w14:paraId="1A93DAD7" w14:textId="353F24ED" w:rsidR="00A678C4" w:rsidRDefault="00A678C4" w:rsidP="00CB7579">
      <w:pPr>
        <w:contextualSpacing/>
        <w:jc w:val="both"/>
        <w:rPr>
          <w:rFonts w:asciiTheme="minorHAnsi" w:hAnsiTheme="minorHAnsi" w:cstheme="minorHAnsi"/>
          <w:b/>
          <w:sz w:val="22"/>
          <w:szCs w:val="22"/>
        </w:rPr>
      </w:pPr>
    </w:p>
    <w:p w14:paraId="52786220" w14:textId="77777777" w:rsidR="00A678C4" w:rsidRPr="00902B43" w:rsidRDefault="00A678C4" w:rsidP="00CB7579">
      <w:pPr>
        <w:contextualSpacing/>
        <w:jc w:val="both"/>
        <w:rPr>
          <w:rFonts w:asciiTheme="minorHAnsi" w:hAnsiTheme="minorHAnsi" w:cstheme="minorHAnsi"/>
          <w:b/>
          <w:sz w:val="22"/>
          <w:szCs w:val="22"/>
        </w:rPr>
      </w:pPr>
    </w:p>
    <w:p w14:paraId="0EFC1519" w14:textId="77777777" w:rsidR="004B72C5" w:rsidRDefault="004B72C5" w:rsidP="00CB7579">
      <w:pPr>
        <w:contextualSpacing/>
        <w:jc w:val="both"/>
        <w:rPr>
          <w:rFonts w:asciiTheme="minorHAnsi" w:hAnsiTheme="minorHAnsi" w:cstheme="minorHAnsi"/>
          <w:b/>
          <w:color w:val="004D76"/>
          <w:sz w:val="22"/>
          <w:szCs w:val="22"/>
        </w:rPr>
      </w:pPr>
    </w:p>
    <w:p w14:paraId="6B164AE3" w14:textId="77777777" w:rsidR="004B72C5" w:rsidRDefault="004B72C5" w:rsidP="00CB7579">
      <w:pPr>
        <w:contextualSpacing/>
        <w:jc w:val="both"/>
        <w:rPr>
          <w:rFonts w:asciiTheme="minorHAnsi" w:hAnsiTheme="minorHAnsi" w:cstheme="minorHAnsi"/>
          <w:b/>
          <w:color w:val="004D76"/>
          <w:sz w:val="22"/>
          <w:szCs w:val="22"/>
        </w:rPr>
      </w:pPr>
    </w:p>
    <w:p w14:paraId="3248DEA6" w14:textId="77777777" w:rsidR="004B72C5" w:rsidRDefault="004B72C5" w:rsidP="00CB7579">
      <w:pPr>
        <w:contextualSpacing/>
        <w:jc w:val="both"/>
        <w:rPr>
          <w:rFonts w:asciiTheme="minorHAnsi" w:hAnsiTheme="minorHAnsi" w:cstheme="minorHAnsi"/>
          <w:b/>
          <w:color w:val="004D76"/>
          <w:sz w:val="22"/>
          <w:szCs w:val="22"/>
        </w:rPr>
      </w:pPr>
    </w:p>
    <w:p w14:paraId="78FB2E92" w14:textId="77777777" w:rsidR="004B72C5" w:rsidRDefault="004B72C5" w:rsidP="00CB7579">
      <w:pPr>
        <w:contextualSpacing/>
        <w:jc w:val="both"/>
        <w:rPr>
          <w:rFonts w:asciiTheme="minorHAnsi" w:hAnsiTheme="minorHAnsi" w:cstheme="minorHAnsi"/>
          <w:b/>
          <w:color w:val="004D76"/>
          <w:sz w:val="22"/>
          <w:szCs w:val="22"/>
        </w:rPr>
      </w:pPr>
    </w:p>
    <w:p w14:paraId="76FD8FFF" w14:textId="30925608" w:rsidR="004E2AB2" w:rsidRPr="00DF3A25" w:rsidRDefault="00933157" w:rsidP="00CB7579">
      <w:pPr>
        <w:contextualSpacing/>
        <w:jc w:val="both"/>
        <w:rPr>
          <w:rFonts w:asciiTheme="minorHAnsi" w:hAnsiTheme="minorHAnsi" w:cstheme="minorHAnsi"/>
          <w:color w:val="004D76"/>
          <w:sz w:val="22"/>
          <w:szCs w:val="22"/>
        </w:rPr>
      </w:pPr>
      <w:r w:rsidRPr="00DF3A25">
        <w:rPr>
          <w:rFonts w:asciiTheme="minorHAnsi" w:hAnsiTheme="minorHAnsi" w:cstheme="minorHAnsi"/>
          <w:b/>
          <w:color w:val="004D76"/>
          <w:sz w:val="22"/>
          <w:szCs w:val="22"/>
        </w:rPr>
        <w:t>3.2</w:t>
      </w:r>
      <w:r w:rsidR="004E2AB2" w:rsidRPr="00DF3A25">
        <w:rPr>
          <w:rFonts w:asciiTheme="minorHAnsi" w:hAnsiTheme="minorHAnsi" w:cstheme="minorHAnsi"/>
          <w:b/>
          <w:color w:val="004D76"/>
          <w:sz w:val="22"/>
          <w:szCs w:val="22"/>
        </w:rPr>
        <w:tab/>
        <w:t>K</w:t>
      </w:r>
      <w:r w:rsidRPr="00DF3A25">
        <w:rPr>
          <w:rFonts w:asciiTheme="minorHAnsi" w:hAnsiTheme="minorHAnsi" w:cstheme="minorHAnsi"/>
          <w:b/>
          <w:color w:val="004D76"/>
          <w:sz w:val="22"/>
          <w:szCs w:val="22"/>
        </w:rPr>
        <w:t>ick</w:t>
      </w:r>
      <w:r w:rsidR="004E2AB2" w:rsidRPr="00DF3A25">
        <w:rPr>
          <w:rFonts w:asciiTheme="minorHAnsi" w:hAnsiTheme="minorHAnsi" w:cstheme="minorHAnsi"/>
          <w:b/>
          <w:color w:val="004D76"/>
          <w:sz w:val="22"/>
          <w:szCs w:val="22"/>
        </w:rPr>
        <w:t xml:space="preserve"> S</w:t>
      </w:r>
      <w:r w:rsidRPr="00DF3A25">
        <w:rPr>
          <w:rFonts w:asciiTheme="minorHAnsi" w:hAnsiTheme="minorHAnsi" w:cstheme="minorHAnsi"/>
          <w:b/>
          <w:color w:val="004D76"/>
          <w:sz w:val="22"/>
          <w:szCs w:val="22"/>
        </w:rPr>
        <w:t>tart</w:t>
      </w:r>
      <w:r w:rsidR="004E2AB2" w:rsidRPr="00DF3A25">
        <w:rPr>
          <w:rFonts w:asciiTheme="minorHAnsi" w:hAnsiTheme="minorHAnsi" w:cstheme="minorHAnsi"/>
          <w:b/>
          <w:color w:val="004D76"/>
          <w:sz w:val="22"/>
          <w:szCs w:val="22"/>
        </w:rPr>
        <w:t xml:space="preserve"> </w:t>
      </w:r>
    </w:p>
    <w:p w14:paraId="788A1CB9" w14:textId="77777777" w:rsidR="006D5849" w:rsidRPr="00D4284F" w:rsidRDefault="006D5849" w:rsidP="00CB7579">
      <w:pPr>
        <w:contextualSpacing/>
        <w:jc w:val="both"/>
        <w:rPr>
          <w:rFonts w:asciiTheme="minorHAnsi" w:hAnsiTheme="minorHAnsi" w:cstheme="minorHAnsi"/>
          <w:sz w:val="16"/>
          <w:szCs w:val="16"/>
        </w:rPr>
      </w:pPr>
    </w:p>
    <w:p w14:paraId="0379BEE5" w14:textId="573683AF" w:rsidR="007A1411" w:rsidRDefault="007A1411" w:rsidP="002E43EB">
      <w:pPr>
        <w:pStyle w:val="BodyText3"/>
      </w:pPr>
      <w:r w:rsidRPr="00DF3A25">
        <w:t>Kick</w:t>
      </w:r>
      <w:r w:rsidR="00327CED" w:rsidRPr="00DF3A25">
        <w:t xml:space="preserve"> S</w:t>
      </w:r>
      <w:r w:rsidRPr="00DF3A25">
        <w:t>tart is a Fermanagh and Omagh District Council Funded Support Programme which has been designed to provide growth support for businesses which are in the first three years of existence and are not eligible for support from Invest Northern Ireland or other sources.  Support is in the form of one-to-one mentoring up to a maximum of three days per business as well as free workshops dealing with a range of Business Development issues.  The Programme has a strong focus on job creation.</w:t>
      </w:r>
    </w:p>
    <w:p w14:paraId="6166B919" w14:textId="3CD7DCD5" w:rsidR="004B72C5" w:rsidRPr="007572BD" w:rsidRDefault="004B72C5" w:rsidP="002E43EB">
      <w:pPr>
        <w:pStyle w:val="BodyText3"/>
        <w:rPr>
          <w:sz w:val="12"/>
          <w:szCs w:val="12"/>
        </w:rPr>
      </w:pPr>
    </w:p>
    <w:p w14:paraId="14B7DD01" w14:textId="12EAE814" w:rsidR="00922BA8" w:rsidRPr="00DF3A25" w:rsidRDefault="00922BA8" w:rsidP="002E43EB">
      <w:pPr>
        <w:pStyle w:val="BodyText3"/>
      </w:pPr>
      <w:r>
        <w:t>The Programme finished in October 2021 and has been replaced by the Innovating Business Growth Programme.</w:t>
      </w:r>
    </w:p>
    <w:p w14:paraId="23BA7392" w14:textId="2223424A" w:rsidR="006A7907" w:rsidRPr="007572BD" w:rsidRDefault="006A7907" w:rsidP="00DF3A25">
      <w:pPr>
        <w:contextualSpacing/>
        <w:jc w:val="both"/>
        <w:rPr>
          <w:rFonts w:asciiTheme="minorHAnsi" w:hAnsiTheme="minorHAnsi" w:cstheme="minorHAnsi"/>
          <w:sz w:val="12"/>
          <w:szCs w:val="12"/>
        </w:rPr>
      </w:pPr>
    </w:p>
    <w:p w14:paraId="12C139F2" w14:textId="43B439DE" w:rsidR="001A6141" w:rsidRDefault="00EB493C" w:rsidP="001A6141">
      <w:pPr>
        <w:pStyle w:val="BodyText3"/>
      </w:pPr>
      <w:r>
        <w:t>O</w:t>
      </w:r>
      <w:r w:rsidR="001A6141" w:rsidRPr="00EB493C">
        <w:t>utcomes</w:t>
      </w:r>
      <w:r>
        <w:t xml:space="preserve"> from the start of the Programme</w:t>
      </w:r>
      <w:r w:rsidR="001F4715">
        <w:t xml:space="preserve"> are</w:t>
      </w:r>
      <w:r>
        <w:t>:</w:t>
      </w:r>
    </w:p>
    <w:p w14:paraId="7348606E" w14:textId="44461F1A" w:rsidR="00EB493C" w:rsidRDefault="007572BD" w:rsidP="00EB493C">
      <w:pPr>
        <w:pStyle w:val="BodyText3"/>
        <w:ind w:firstLine="720"/>
      </w:pPr>
      <w:r>
        <w:t>-</w:t>
      </w:r>
      <w:r>
        <w:tab/>
      </w:r>
      <w:r w:rsidR="00EB493C">
        <w:t>124 Businesses Recruited</w:t>
      </w:r>
    </w:p>
    <w:p w14:paraId="34577210" w14:textId="70107E51" w:rsidR="00EB493C" w:rsidRDefault="007572BD" w:rsidP="00EB493C">
      <w:pPr>
        <w:pStyle w:val="BodyText3"/>
        <w:ind w:firstLine="720"/>
      </w:pPr>
      <w:r>
        <w:t>-</w:t>
      </w:r>
      <w:r>
        <w:tab/>
      </w:r>
      <w:r w:rsidR="00EB493C">
        <w:t>335.5 Mentor Days Completed</w:t>
      </w:r>
    </w:p>
    <w:p w14:paraId="246DBA6A" w14:textId="55B1ADDD" w:rsidR="00EB493C" w:rsidRDefault="007572BD" w:rsidP="00EB493C">
      <w:pPr>
        <w:pStyle w:val="BodyText3"/>
        <w:ind w:firstLine="720"/>
      </w:pPr>
      <w:r>
        <w:t>-</w:t>
      </w:r>
      <w:r>
        <w:tab/>
      </w:r>
      <w:r w:rsidR="00EB493C">
        <w:t>16 Workshops</w:t>
      </w:r>
    </w:p>
    <w:p w14:paraId="7B38F7A3" w14:textId="58440DF9" w:rsidR="00EB493C" w:rsidRPr="00EB493C" w:rsidRDefault="007572BD" w:rsidP="00EB493C">
      <w:pPr>
        <w:pStyle w:val="BodyText3"/>
        <w:ind w:firstLine="720"/>
      </w:pPr>
      <w:r>
        <w:t>-</w:t>
      </w:r>
      <w:r>
        <w:tab/>
      </w:r>
      <w:r w:rsidR="00EB493C">
        <w:t>16 Support Events</w:t>
      </w:r>
    </w:p>
    <w:p w14:paraId="4FFFC487" w14:textId="77777777" w:rsidR="001A6141" w:rsidRPr="00D4284F" w:rsidRDefault="001A6141" w:rsidP="00DF3A25">
      <w:pPr>
        <w:contextualSpacing/>
        <w:jc w:val="both"/>
        <w:rPr>
          <w:rFonts w:asciiTheme="minorHAnsi" w:hAnsiTheme="minorHAnsi" w:cstheme="minorHAnsi"/>
          <w:sz w:val="16"/>
          <w:szCs w:val="16"/>
        </w:rPr>
      </w:pPr>
    </w:p>
    <w:p w14:paraId="6D5927C0" w14:textId="77777777" w:rsidR="00AC173B" w:rsidRPr="00D4284F" w:rsidRDefault="00AC173B" w:rsidP="00DF3A25">
      <w:pPr>
        <w:contextualSpacing/>
        <w:jc w:val="both"/>
        <w:rPr>
          <w:rFonts w:asciiTheme="minorHAnsi" w:hAnsiTheme="minorHAnsi" w:cstheme="minorHAnsi"/>
          <w:sz w:val="16"/>
          <w:szCs w:val="16"/>
        </w:rPr>
      </w:pPr>
    </w:p>
    <w:p w14:paraId="1056D9A7" w14:textId="0252B77E" w:rsidR="00E30EE3" w:rsidRPr="00922BA8" w:rsidRDefault="00CE6C6A" w:rsidP="00DF3A25">
      <w:pPr>
        <w:contextualSpacing/>
        <w:jc w:val="both"/>
        <w:rPr>
          <w:rFonts w:asciiTheme="minorHAnsi" w:hAnsiTheme="minorHAnsi" w:cstheme="minorHAnsi"/>
          <w:b/>
          <w:color w:val="FF0000"/>
          <w:sz w:val="22"/>
          <w:szCs w:val="22"/>
        </w:rPr>
      </w:pPr>
      <w:r w:rsidRPr="00DF3A25">
        <w:rPr>
          <w:rFonts w:asciiTheme="minorHAnsi" w:hAnsiTheme="minorHAnsi" w:cstheme="minorHAnsi"/>
          <w:b/>
          <w:color w:val="004D76"/>
          <w:sz w:val="22"/>
          <w:szCs w:val="22"/>
        </w:rPr>
        <w:t>3.3</w:t>
      </w:r>
      <w:r w:rsidR="00C82930" w:rsidRPr="00DF3A25">
        <w:rPr>
          <w:rFonts w:asciiTheme="minorHAnsi" w:hAnsiTheme="minorHAnsi" w:cstheme="minorHAnsi"/>
          <w:b/>
          <w:color w:val="004D76"/>
          <w:sz w:val="22"/>
          <w:szCs w:val="22"/>
        </w:rPr>
        <w:tab/>
      </w:r>
      <w:r w:rsidR="00922BA8">
        <w:rPr>
          <w:rFonts w:asciiTheme="minorHAnsi" w:hAnsiTheme="minorHAnsi" w:cstheme="minorHAnsi"/>
          <w:b/>
          <w:color w:val="004D76"/>
          <w:sz w:val="22"/>
          <w:szCs w:val="22"/>
        </w:rPr>
        <w:t>Innovating Business Growth Programme</w:t>
      </w:r>
    </w:p>
    <w:p w14:paraId="5C752439" w14:textId="77777777" w:rsidR="008703B0" w:rsidRPr="00D4284F" w:rsidRDefault="008703B0" w:rsidP="00DF3A25">
      <w:pPr>
        <w:contextualSpacing/>
        <w:jc w:val="both"/>
        <w:rPr>
          <w:rFonts w:asciiTheme="minorHAnsi" w:hAnsiTheme="minorHAnsi" w:cstheme="minorHAnsi"/>
          <w:sz w:val="16"/>
          <w:szCs w:val="16"/>
          <w:lang w:val="en-US"/>
        </w:rPr>
      </w:pPr>
    </w:p>
    <w:p w14:paraId="4850CE53" w14:textId="526DD756" w:rsidR="005B2682" w:rsidRDefault="00885B67" w:rsidP="00DF3A25">
      <w:pPr>
        <w:pStyle w:val="Header"/>
        <w:tabs>
          <w:tab w:val="clear" w:pos="4320"/>
          <w:tab w:val="clear" w:pos="8640"/>
        </w:tabs>
        <w:contextualSpacing/>
        <w:jc w:val="both"/>
        <w:rPr>
          <w:rFonts w:asciiTheme="minorHAnsi" w:hAnsiTheme="minorHAnsi" w:cstheme="minorHAnsi"/>
          <w:bCs/>
          <w:iCs/>
          <w:sz w:val="22"/>
          <w:szCs w:val="22"/>
        </w:rPr>
      </w:pPr>
      <w:r>
        <w:rPr>
          <w:rFonts w:asciiTheme="minorHAnsi" w:hAnsiTheme="minorHAnsi" w:cstheme="minorHAnsi"/>
          <w:bCs/>
          <w:iCs/>
          <w:sz w:val="22"/>
          <w:szCs w:val="22"/>
        </w:rPr>
        <w:t>This is a Fermanagh and Omagh District Council Programme of support for businesses not eligible for Invest Northern Ireland assistance</w:t>
      </w:r>
      <w:r w:rsidR="004B72C5">
        <w:rPr>
          <w:rFonts w:asciiTheme="minorHAnsi" w:hAnsiTheme="minorHAnsi" w:cstheme="minorHAnsi"/>
          <w:bCs/>
          <w:iCs/>
          <w:sz w:val="22"/>
          <w:szCs w:val="22"/>
        </w:rPr>
        <w:t xml:space="preserve"> and replaces Kick Start.</w:t>
      </w:r>
    </w:p>
    <w:p w14:paraId="324B2D5E" w14:textId="09184BE0" w:rsidR="00885B67" w:rsidRPr="00D4284F" w:rsidRDefault="00885B67" w:rsidP="00DF3A25">
      <w:pPr>
        <w:pStyle w:val="Header"/>
        <w:tabs>
          <w:tab w:val="clear" w:pos="4320"/>
          <w:tab w:val="clear" w:pos="8640"/>
        </w:tabs>
        <w:contextualSpacing/>
        <w:jc w:val="both"/>
        <w:rPr>
          <w:rFonts w:asciiTheme="minorHAnsi" w:hAnsiTheme="minorHAnsi" w:cstheme="minorHAnsi"/>
          <w:bCs/>
          <w:iCs/>
          <w:sz w:val="16"/>
          <w:szCs w:val="16"/>
        </w:rPr>
      </w:pPr>
    </w:p>
    <w:p w14:paraId="04238E9B" w14:textId="35301A95" w:rsidR="00885B67" w:rsidRPr="00EB493C" w:rsidRDefault="00885B67" w:rsidP="00DF3A25">
      <w:pPr>
        <w:pStyle w:val="Header"/>
        <w:tabs>
          <w:tab w:val="clear" w:pos="4320"/>
          <w:tab w:val="clear" w:pos="8640"/>
        </w:tabs>
        <w:contextualSpacing/>
        <w:jc w:val="both"/>
        <w:rPr>
          <w:rFonts w:asciiTheme="minorHAnsi" w:hAnsiTheme="minorHAnsi" w:cstheme="minorHAnsi"/>
          <w:bCs/>
          <w:iCs/>
          <w:sz w:val="22"/>
          <w:szCs w:val="22"/>
        </w:rPr>
      </w:pPr>
      <w:r>
        <w:rPr>
          <w:rFonts w:asciiTheme="minorHAnsi" w:hAnsiTheme="minorHAnsi" w:cstheme="minorHAnsi"/>
          <w:bCs/>
          <w:iCs/>
          <w:sz w:val="22"/>
          <w:szCs w:val="22"/>
        </w:rPr>
        <w:t xml:space="preserve">Fermanagh Enterprise Ltd has teamed up with Omagh Enterprise Co Ltd and Full Circle to win the Tender for delivery </w:t>
      </w:r>
      <w:r w:rsidRPr="00EB493C">
        <w:rPr>
          <w:rFonts w:asciiTheme="minorHAnsi" w:hAnsiTheme="minorHAnsi" w:cstheme="minorHAnsi"/>
          <w:bCs/>
          <w:iCs/>
          <w:sz w:val="22"/>
          <w:szCs w:val="22"/>
        </w:rPr>
        <w:t>in Fermanagh.  The Programme runs until December 2022.</w:t>
      </w:r>
    </w:p>
    <w:p w14:paraId="11788512" w14:textId="5795CD31" w:rsidR="00885B67" w:rsidRPr="00D4284F" w:rsidRDefault="00885B67" w:rsidP="00DF3A25">
      <w:pPr>
        <w:pStyle w:val="Header"/>
        <w:tabs>
          <w:tab w:val="clear" w:pos="4320"/>
          <w:tab w:val="clear" w:pos="8640"/>
        </w:tabs>
        <w:contextualSpacing/>
        <w:jc w:val="both"/>
        <w:rPr>
          <w:rFonts w:asciiTheme="minorHAnsi" w:hAnsiTheme="minorHAnsi" w:cstheme="minorHAnsi"/>
          <w:bCs/>
          <w:iCs/>
          <w:sz w:val="16"/>
          <w:szCs w:val="16"/>
        </w:rPr>
      </w:pPr>
    </w:p>
    <w:p w14:paraId="5CBC83C7" w14:textId="2B6A4168" w:rsidR="001A6141" w:rsidRDefault="00EB493C" w:rsidP="00AE5B07">
      <w:pPr>
        <w:pStyle w:val="Header"/>
        <w:tabs>
          <w:tab w:val="clear" w:pos="4320"/>
          <w:tab w:val="clear" w:pos="8640"/>
        </w:tabs>
        <w:contextualSpacing/>
        <w:jc w:val="both"/>
        <w:rPr>
          <w:rFonts w:asciiTheme="minorHAnsi" w:hAnsiTheme="minorHAnsi" w:cstheme="minorHAnsi"/>
          <w:bCs/>
          <w:iCs/>
          <w:sz w:val="22"/>
          <w:szCs w:val="22"/>
        </w:rPr>
      </w:pPr>
      <w:r w:rsidRPr="00EB493C">
        <w:rPr>
          <w:rFonts w:asciiTheme="minorHAnsi" w:hAnsiTheme="minorHAnsi" w:cstheme="minorHAnsi"/>
          <w:bCs/>
          <w:iCs/>
          <w:sz w:val="22"/>
          <w:szCs w:val="22"/>
        </w:rPr>
        <w:t>The</w:t>
      </w:r>
      <w:r>
        <w:rPr>
          <w:rFonts w:asciiTheme="minorHAnsi" w:hAnsiTheme="minorHAnsi" w:cstheme="minorHAnsi"/>
          <w:bCs/>
          <w:iCs/>
          <w:sz w:val="22"/>
          <w:szCs w:val="22"/>
        </w:rPr>
        <w:t xml:space="preserve"> Programme is in two parts:-</w:t>
      </w:r>
    </w:p>
    <w:p w14:paraId="265BFE16" w14:textId="77777777" w:rsidR="00D4284F" w:rsidRPr="00D4284F" w:rsidRDefault="00D4284F" w:rsidP="00AE5B07">
      <w:pPr>
        <w:pStyle w:val="Header"/>
        <w:tabs>
          <w:tab w:val="clear" w:pos="4320"/>
          <w:tab w:val="clear" w:pos="8640"/>
        </w:tabs>
        <w:contextualSpacing/>
        <w:jc w:val="both"/>
        <w:rPr>
          <w:rFonts w:asciiTheme="minorHAnsi" w:hAnsiTheme="minorHAnsi" w:cstheme="minorHAnsi"/>
          <w:bCs/>
          <w:iCs/>
          <w:sz w:val="16"/>
          <w:szCs w:val="16"/>
        </w:rPr>
      </w:pPr>
    </w:p>
    <w:p w14:paraId="0CCC4EC1" w14:textId="322F5A86" w:rsidR="00EB493C" w:rsidRDefault="00EB493C" w:rsidP="00AE5B07">
      <w:pPr>
        <w:pStyle w:val="Header"/>
        <w:tabs>
          <w:tab w:val="clear" w:pos="4320"/>
          <w:tab w:val="clear" w:pos="8640"/>
        </w:tabs>
        <w:contextualSpacing/>
        <w:jc w:val="both"/>
        <w:rPr>
          <w:rFonts w:asciiTheme="minorHAnsi" w:hAnsiTheme="minorHAnsi" w:cstheme="minorHAnsi"/>
          <w:bCs/>
          <w:iCs/>
          <w:sz w:val="22"/>
          <w:szCs w:val="22"/>
        </w:rPr>
      </w:pPr>
      <w:r>
        <w:rPr>
          <w:rFonts w:asciiTheme="minorHAnsi" w:hAnsiTheme="minorHAnsi" w:cstheme="minorHAnsi"/>
          <w:bCs/>
          <w:iCs/>
          <w:sz w:val="22"/>
          <w:szCs w:val="22"/>
        </w:rPr>
        <w:t>1</w:t>
      </w:r>
      <w:r>
        <w:rPr>
          <w:rFonts w:asciiTheme="minorHAnsi" w:hAnsiTheme="minorHAnsi" w:cstheme="minorHAnsi"/>
          <w:bCs/>
          <w:iCs/>
          <w:sz w:val="22"/>
          <w:szCs w:val="22"/>
        </w:rPr>
        <w:tab/>
        <w:t>Sales Academy managed and delivered by Full Circle</w:t>
      </w:r>
    </w:p>
    <w:p w14:paraId="5DB099EC" w14:textId="77777777" w:rsidR="00D4284F" w:rsidRPr="00676E10" w:rsidRDefault="00D4284F" w:rsidP="00AE5B07">
      <w:pPr>
        <w:pStyle w:val="Header"/>
        <w:tabs>
          <w:tab w:val="clear" w:pos="4320"/>
          <w:tab w:val="clear" w:pos="8640"/>
        </w:tabs>
        <w:contextualSpacing/>
        <w:jc w:val="both"/>
        <w:rPr>
          <w:rFonts w:asciiTheme="minorHAnsi" w:hAnsiTheme="minorHAnsi" w:cstheme="minorHAnsi"/>
          <w:bCs/>
          <w:iCs/>
          <w:sz w:val="16"/>
          <w:szCs w:val="16"/>
        </w:rPr>
      </w:pPr>
    </w:p>
    <w:p w14:paraId="29CA405F" w14:textId="5B66CEAF" w:rsidR="00EB493C" w:rsidRDefault="00EB493C" w:rsidP="00AE5B07">
      <w:pPr>
        <w:pStyle w:val="Header"/>
        <w:tabs>
          <w:tab w:val="clear" w:pos="4320"/>
          <w:tab w:val="clear" w:pos="8640"/>
        </w:tabs>
        <w:contextualSpacing/>
        <w:jc w:val="both"/>
        <w:rPr>
          <w:rFonts w:asciiTheme="minorHAnsi" w:hAnsiTheme="minorHAnsi" w:cstheme="minorHAnsi"/>
          <w:bCs/>
          <w:iCs/>
          <w:sz w:val="22"/>
          <w:szCs w:val="22"/>
        </w:rPr>
      </w:pPr>
      <w:r>
        <w:rPr>
          <w:rFonts w:asciiTheme="minorHAnsi" w:hAnsiTheme="minorHAnsi" w:cstheme="minorHAnsi"/>
          <w:bCs/>
          <w:iCs/>
          <w:sz w:val="22"/>
          <w:szCs w:val="22"/>
        </w:rPr>
        <w:t>2</w:t>
      </w:r>
      <w:r>
        <w:rPr>
          <w:rFonts w:asciiTheme="minorHAnsi" w:hAnsiTheme="minorHAnsi" w:cstheme="minorHAnsi"/>
          <w:bCs/>
          <w:iCs/>
          <w:sz w:val="22"/>
          <w:szCs w:val="22"/>
        </w:rPr>
        <w:tab/>
      </w:r>
      <w:r w:rsidR="007572BD">
        <w:rPr>
          <w:rFonts w:asciiTheme="minorHAnsi" w:hAnsiTheme="minorHAnsi" w:cstheme="minorHAnsi"/>
          <w:bCs/>
          <w:iCs/>
          <w:sz w:val="22"/>
          <w:szCs w:val="22"/>
        </w:rPr>
        <w:t>The Tender outcomes are:</w:t>
      </w:r>
    </w:p>
    <w:p w14:paraId="0B0923DB" w14:textId="0C9290CA" w:rsidR="007572BD" w:rsidRDefault="007572BD" w:rsidP="00AE5B07">
      <w:pPr>
        <w:pStyle w:val="Header"/>
        <w:tabs>
          <w:tab w:val="clear" w:pos="4320"/>
          <w:tab w:val="clear" w:pos="8640"/>
        </w:tabs>
        <w:ind w:left="1440" w:hanging="720"/>
        <w:contextualSpacing/>
        <w:jc w:val="both"/>
        <w:rPr>
          <w:rFonts w:asciiTheme="minorHAnsi" w:hAnsiTheme="minorHAnsi" w:cstheme="minorHAnsi"/>
          <w:bCs/>
          <w:iCs/>
          <w:sz w:val="22"/>
          <w:szCs w:val="22"/>
        </w:rPr>
      </w:pPr>
      <w:r>
        <w:rPr>
          <w:rFonts w:asciiTheme="minorHAnsi" w:hAnsiTheme="minorHAnsi" w:cstheme="minorHAnsi"/>
          <w:bCs/>
          <w:iCs/>
          <w:sz w:val="22"/>
          <w:szCs w:val="22"/>
        </w:rPr>
        <w:t>-</w:t>
      </w:r>
      <w:r>
        <w:rPr>
          <w:rFonts w:asciiTheme="minorHAnsi" w:hAnsiTheme="minorHAnsi" w:cstheme="minorHAnsi"/>
          <w:bCs/>
          <w:iCs/>
          <w:sz w:val="22"/>
          <w:szCs w:val="22"/>
        </w:rPr>
        <w:tab/>
        <w:t>Kick Start 2 – Managed by Full Circle and delivered by Omagh Enterprise Company Ltd and Fermanagh Enterprise Ltd</w:t>
      </w:r>
    </w:p>
    <w:p w14:paraId="6DC95020" w14:textId="42C8B71C" w:rsidR="007572BD" w:rsidRDefault="007572BD" w:rsidP="00AE5B07">
      <w:pPr>
        <w:pStyle w:val="Header"/>
        <w:tabs>
          <w:tab w:val="clear" w:pos="4320"/>
          <w:tab w:val="clear" w:pos="8640"/>
        </w:tabs>
        <w:ind w:left="1440" w:hanging="720"/>
        <w:contextualSpacing/>
        <w:jc w:val="both"/>
        <w:rPr>
          <w:rFonts w:asciiTheme="minorHAnsi" w:hAnsiTheme="minorHAnsi" w:cstheme="minorHAnsi"/>
          <w:bCs/>
          <w:iCs/>
          <w:sz w:val="22"/>
          <w:szCs w:val="22"/>
        </w:rPr>
      </w:pPr>
      <w:r>
        <w:rPr>
          <w:rFonts w:asciiTheme="minorHAnsi" w:hAnsiTheme="minorHAnsi" w:cstheme="minorHAnsi"/>
          <w:bCs/>
          <w:iCs/>
          <w:sz w:val="22"/>
          <w:szCs w:val="22"/>
        </w:rPr>
        <w:t>-</w:t>
      </w:r>
      <w:r>
        <w:rPr>
          <w:rFonts w:asciiTheme="minorHAnsi" w:hAnsiTheme="minorHAnsi" w:cstheme="minorHAnsi"/>
          <w:bCs/>
          <w:iCs/>
          <w:sz w:val="22"/>
          <w:szCs w:val="22"/>
        </w:rPr>
        <w:tab/>
        <w:t>4 Workshops</w:t>
      </w:r>
    </w:p>
    <w:p w14:paraId="292588F6" w14:textId="7164F058" w:rsidR="007572BD" w:rsidRDefault="007572BD" w:rsidP="00AE5B07">
      <w:pPr>
        <w:pStyle w:val="Header"/>
        <w:tabs>
          <w:tab w:val="clear" w:pos="4320"/>
          <w:tab w:val="clear" w:pos="8640"/>
        </w:tabs>
        <w:ind w:left="1440" w:hanging="720"/>
        <w:contextualSpacing/>
        <w:jc w:val="both"/>
        <w:rPr>
          <w:rFonts w:asciiTheme="minorHAnsi" w:hAnsiTheme="minorHAnsi" w:cstheme="minorHAnsi"/>
          <w:bCs/>
          <w:iCs/>
          <w:sz w:val="22"/>
          <w:szCs w:val="22"/>
        </w:rPr>
      </w:pPr>
      <w:r>
        <w:rPr>
          <w:rFonts w:asciiTheme="minorHAnsi" w:hAnsiTheme="minorHAnsi" w:cstheme="minorHAnsi"/>
          <w:bCs/>
          <w:iCs/>
          <w:sz w:val="22"/>
          <w:szCs w:val="22"/>
        </w:rPr>
        <w:t>-</w:t>
      </w:r>
      <w:r>
        <w:rPr>
          <w:rFonts w:asciiTheme="minorHAnsi" w:hAnsiTheme="minorHAnsi" w:cstheme="minorHAnsi"/>
          <w:bCs/>
          <w:iCs/>
          <w:sz w:val="22"/>
          <w:szCs w:val="22"/>
        </w:rPr>
        <w:tab/>
        <w:t>64 businesses for Fermanagh and Omagh</w:t>
      </w:r>
    </w:p>
    <w:p w14:paraId="4865651E" w14:textId="77777777" w:rsidR="00AE5B07" w:rsidRPr="00676E10" w:rsidRDefault="00AE5B07" w:rsidP="00AE5B07">
      <w:pPr>
        <w:pStyle w:val="Header"/>
        <w:tabs>
          <w:tab w:val="clear" w:pos="4320"/>
          <w:tab w:val="clear" w:pos="8640"/>
        </w:tabs>
        <w:ind w:left="1440" w:hanging="720"/>
        <w:contextualSpacing/>
        <w:jc w:val="both"/>
        <w:rPr>
          <w:rFonts w:asciiTheme="minorHAnsi" w:hAnsiTheme="minorHAnsi" w:cstheme="minorHAnsi"/>
          <w:bCs/>
          <w:iCs/>
          <w:sz w:val="16"/>
          <w:szCs w:val="16"/>
        </w:rPr>
      </w:pPr>
    </w:p>
    <w:p w14:paraId="2A86DFDF" w14:textId="6F595125" w:rsidR="00AE5B07" w:rsidRDefault="00AE5B07" w:rsidP="00AE5B07">
      <w:pPr>
        <w:pStyle w:val="Header"/>
        <w:tabs>
          <w:tab w:val="clear" w:pos="4320"/>
          <w:tab w:val="clear" w:pos="8640"/>
        </w:tabs>
        <w:ind w:left="1440" w:hanging="1440"/>
        <w:contextualSpacing/>
        <w:jc w:val="both"/>
        <w:rPr>
          <w:rFonts w:asciiTheme="minorHAnsi" w:hAnsiTheme="minorHAnsi" w:cstheme="minorHAnsi"/>
          <w:bCs/>
          <w:iCs/>
          <w:sz w:val="22"/>
          <w:szCs w:val="22"/>
        </w:rPr>
      </w:pPr>
      <w:r>
        <w:rPr>
          <w:rFonts w:asciiTheme="minorHAnsi" w:hAnsiTheme="minorHAnsi" w:cstheme="minorHAnsi"/>
          <w:bCs/>
          <w:iCs/>
          <w:sz w:val="22"/>
          <w:szCs w:val="22"/>
        </w:rPr>
        <w:t>There are currently three businesses on the Programme in Fermanagh Enterprise Ltd.</w:t>
      </w:r>
    </w:p>
    <w:p w14:paraId="508AEB61" w14:textId="7C74DAA7" w:rsidR="00A678C4" w:rsidRDefault="00A678C4" w:rsidP="00AE5B07">
      <w:pPr>
        <w:pStyle w:val="Header"/>
        <w:tabs>
          <w:tab w:val="clear" w:pos="4320"/>
          <w:tab w:val="clear" w:pos="8640"/>
        </w:tabs>
        <w:ind w:left="1440" w:hanging="1440"/>
        <w:contextualSpacing/>
        <w:jc w:val="both"/>
        <w:rPr>
          <w:rFonts w:asciiTheme="minorHAnsi" w:hAnsiTheme="minorHAnsi" w:cstheme="minorHAnsi"/>
          <w:bCs/>
          <w:iCs/>
          <w:sz w:val="22"/>
          <w:szCs w:val="22"/>
        </w:rPr>
      </w:pPr>
    </w:p>
    <w:p w14:paraId="29F52085" w14:textId="77777777" w:rsidR="00A678C4" w:rsidRDefault="00A678C4" w:rsidP="00AE5B07">
      <w:pPr>
        <w:pStyle w:val="Header"/>
        <w:tabs>
          <w:tab w:val="clear" w:pos="4320"/>
          <w:tab w:val="clear" w:pos="8640"/>
        </w:tabs>
        <w:ind w:left="1440" w:hanging="1440"/>
        <w:contextualSpacing/>
        <w:jc w:val="both"/>
        <w:rPr>
          <w:rFonts w:asciiTheme="minorHAnsi" w:hAnsiTheme="minorHAnsi" w:cstheme="minorHAnsi"/>
          <w:bCs/>
          <w:iCs/>
          <w:sz w:val="22"/>
          <w:szCs w:val="22"/>
        </w:rPr>
      </w:pPr>
    </w:p>
    <w:p w14:paraId="4D3C9878" w14:textId="77777777" w:rsidR="00B6306E" w:rsidRPr="00F5493B" w:rsidRDefault="00B6306E" w:rsidP="00B6306E">
      <w:pPr>
        <w:contextualSpacing/>
        <w:jc w:val="both"/>
        <w:rPr>
          <w:rFonts w:asciiTheme="minorHAnsi" w:eastAsiaTheme="minorHAnsi" w:hAnsiTheme="minorHAnsi" w:cstheme="minorHAnsi"/>
          <w:sz w:val="22"/>
          <w:szCs w:val="22"/>
          <w:lang w:val="en-US"/>
        </w:rPr>
      </w:pPr>
      <w:r w:rsidRPr="00F5493B">
        <w:rPr>
          <w:rFonts w:asciiTheme="minorHAnsi" w:hAnsiTheme="minorHAnsi" w:cstheme="minorHAnsi"/>
          <w:b/>
          <w:color w:val="004D76"/>
          <w:sz w:val="22"/>
          <w:szCs w:val="22"/>
        </w:rPr>
        <w:t>4.0</w:t>
      </w:r>
      <w:r w:rsidRPr="00F5493B">
        <w:rPr>
          <w:rFonts w:asciiTheme="minorHAnsi" w:hAnsiTheme="minorHAnsi" w:cstheme="minorHAnsi"/>
          <w:b/>
          <w:color w:val="004D76"/>
          <w:sz w:val="22"/>
          <w:szCs w:val="22"/>
        </w:rPr>
        <w:tab/>
        <w:t>CONSULTANCY</w:t>
      </w:r>
    </w:p>
    <w:p w14:paraId="28B223EA" w14:textId="77777777" w:rsidR="00B6306E" w:rsidRPr="00F5493B" w:rsidRDefault="00B6306E" w:rsidP="00B6306E">
      <w:pPr>
        <w:contextualSpacing/>
        <w:jc w:val="both"/>
        <w:rPr>
          <w:rFonts w:asciiTheme="minorHAnsi" w:hAnsiTheme="minorHAnsi" w:cstheme="minorHAnsi"/>
          <w:color w:val="004D76"/>
          <w:sz w:val="22"/>
          <w:szCs w:val="22"/>
        </w:rPr>
      </w:pPr>
    </w:p>
    <w:p w14:paraId="55188633" w14:textId="77777777" w:rsidR="00B6306E" w:rsidRPr="00B2600C" w:rsidRDefault="00B6306E" w:rsidP="00B6306E">
      <w:pPr>
        <w:contextualSpacing/>
        <w:jc w:val="both"/>
        <w:rPr>
          <w:rFonts w:asciiTheme="minorHAnsi" w:hAnsiTheme="minorHAnsi" w:cstheme="minorHAnsi"/>
          <w:color w:val="004D76"/>
          <w:sz w:val="22"/>
          <w:szCs w:val="22"/>
        </w:rPr>
      </w:pPr>
      <w:r>
        <w:rPr>
          <w:rFonts w:asciiTheme="minorHAnsi" w:hAnsiTheme="minorHAnsi" w:cstheme="minorHAnsi"/>
          <w:b/>
          <w:color w:val="004D76"/>
          <w:sz w:val="22"/>
          <w:szCs w:val="22"/>
        </w:rPr>
        <w:t>4</w:t>
      </w:r>
      <w:r w:rsidRPr="00B2600C">
        <w:rPr>
          <w:rFonts w:asciiTheme="minorHAnsi" w:hAnsiTheme="minorHAnsi" w:cstheme="minorHAnsi"/>
          <w:b/>
          <w:color w:val="004D76"/>
          <w:sz w:val="22"/>
          <w:szCs w:val="22"/>
        </w:rPr>
        <w:t>.1</w:t>
      </w:r>
      <w:r w:rsidRPr="00B2600C">
        <w:rPr>
          <w:rFonts w:asciiTheme="minorHAnsi" w:hAnsiTheme="minorHAnsi" w:cstheme="minorHAnsi"/>
          <w:b/>
          <w:color w:val="004D76"/>
          <w:sz w:val="22"/>
          <w:szCs w:val="22"/>
        </w:rPr>
        <w:tab/>
        <w:t>ENI Small Business Loan</w:t>
      </w:r>
    </w:p>
    <w:p w14:paraId="28E1233A" w14:textId="77777777" w:rsidR="00B6306E" w:rsidRPr="00F5493B" w:rsidRDefault="00B6306E" w:rsidP="00B6306E">
      <w:pPr>
        <w:contextualSpacing/>
        <w:jc w:val="both"/>
        <w:rPr>
          <w:rFonts w:asciiTheme="minorHAnsi" w:hAnsiTheme="minorHAnsi" w:cstheme="minorHAnsi"/>
          <w:sz w:val="22"/>
          <w:szCs w:val="22"/>
        </w:rPr>
      </w:pPr>
    </w:p>
    <w:p w14:paraId="1B9E44DB" w14:textId="09D02C8E" w:rsidR="004E1E7A" w:rsidRPr="00B2600C" w:rsidRDefault="004E1E7A" w:rsidP="004E1E7A">
      <w:pPr>
        <w:contextualSpacing/>
        <w:jc w:val="both"/>
        <w:rPr>
          <w:rFonts w:asciiTheme="minorHAnsi" w:hAnsiTheme="minorHAnsi" w:cstheme="minorHAnsi"/>
          <w:sz w:val="22"/>
          <w:szCs w:val="22"/>
        </w:rPr>
      </w:pPr>
      <w:r>
        <w:rPr>
          <w:rFonts w:asciiTheme="minorHAnsi" w:hAnsiTheme="minorHAnsi" w:cstheme="minorHAnsi"/>
          <w:sz w:val="22"/>
          <w:szCs w:val="22"/>
        </w:rPr>
        <w:t>During the period</w:t>
      </w:r>
      <w:r w:rsidRPr="00B2600C">
        <w:rPr>
          <w:rFonts w:asciiTheme="minorHAnsi" w:hAnsiTheme="minorHAnsi" w:cstheme="minorHAnsi"/>
          <w:sz w:val="22"/>
          <w:szCs w:val="22"/>
        </w:rPr>
        <w:t xml:space="preserve">, </w:t>
      </w:r>
      <w:r w:rsidR="00C54150">
        <w:rPr>
          <w:rFonts w:asciiTheme="minorHAnsi" w:hAnsiTheme="minorHAnsi" w:cstheme="minorHAnsi"/>
          <w:sz w:val="22"/>
          <w:szCs w:val="22"/>
        </w:rPr>
        <w:t>7</w:t>
      </w:r>
      <w:r w:rsidRPr="00D952EC">
        <w:rPr>
          <w:rFonts w:asciiTheme="minorHAnsi" w:hAnsiTheme="minorHAnsi" w:cstheme="minorHAnsi"/>
          <w:sz w:val="22"/>
          <w:szCs w:val="22"/>
        </w:rPr>
        <w:t xml:space="preserve"> clients </w:t>
      </w:r>
      <w:r w:rsidRPr="00B2600C">
        <w:rPr>
          <w:rFonts w:asciiTheme="minorHAnsi" w:hAnsiTheme="minorHAnsi" w:cstheme="minorHAnsi"/>
          <w:sz w:val="22"/>
          <w:szCs w:val="22"/>
        </w:rPr>
        <w:t xml:space="preserve">have been successful in gaining Loan Support through the ENI Small Business Loan.  These clients are eligible for 15 hours Mentoring during their first year </w:t>
      </w:r>
      <w:r w:rsidR="0038719A">
        <w:rPr>
          <w:rFonts w:asciiTheme="minorHAnsi" w:hAnsiTheme="minorHAnsi" w:cstheme="minorHAnsi"/>
          <w:sz w:val="22"/>
          <w:szCs w:val="22"/>
        </w:rPr>
        <w:t>provided by FEL</w:t>
      </w:r>
      <w:r w:rsidRPr="00B2600C">
        <w:rPr>
          <w:rFonts w:asciiTheme="minorHAnsi" w:hAnsiTheme="minorHAnsi" w:cstheme="minorHAnsi"/>
          <w:sz w:val="22"/>
          <w:szCs w:val="22"/>
        </w:rPr>
        <w:t>.</w:t>
      </w:r>
    </w:p>
    <w:p w14:paraId="21C44E8B" w14:textId="77777777" w:rsidR="004E1E7A" w:rsidRPr="0073479F" w:rsidRDefault="004E1E7A" w:rsidP="004E1E7A">
      <w:pPr>
        <w:pStyle w:val="Header"/>
        <w:tabs>
          <w:tab w:val="clear" w:pos="4320"/>
          <w:tab w:val="clear" w:pos="8640"/>
        </w:tabs>
        <w:contextualSpacing/>
        <w:jc w:val="both"/>
        <w:rPr>
          <w:rFonts w:asciiTheme="minorHAnsi" w:hAnsiTheme="minorHAnsi" w:cstheme="minorHAnsi"/>
          <w:sz w:val="12"/>
          <w:szCs w:val="12"/>
        </w:rPr>
      </w:pPr>
    </w:p>
    <w:p w14:paraId="0305E877" w14:textId="511CF423" w:rsidR="004E1E7A" w:rsidRDefault="004E1E7A" w:rsidP="004E1E7A">
      <w:pPr>
        <w:pStyle w:val="Header"/>
        <w:tabs>
          <w:tab w:val="clear" w:pos="4320"/>
          <w:tab w:val="clear" w:pos="8640"/>
        </w:tabs>
        <w:contextualSpacing/>
        <w:jc w:val="both"/>
        <w:rPr>
          <w:rFonts w:asciiTheme="minorHAnsi" w:hAnsiTheme="minorHAnsi" w:cstheme="minorHAnsi"/>
          <w:sz w:val="22"/>
          <w:szCs w:val="22"/>
        </w:rPr>
      </w:pPr>
      <w:r w:rsidRPr="0073479F">
        <w:rPr>
          <w:rFonts w:asciiTheme="minorHAnsi" w:hAnsiTheme="minorHAnsi" w:cstheme="minorHAnsi"/>
          <w:sz w:val="22"/>
          <w:szCs w:val="22"/>
        </w:rPr>
        <w:t>Businesses assisted were:</w:t>
      </w:r>
      <w:r>
        <w:rPr>
          <w:rFonts w:asciiTheme="minorHAnsi" w:hAnsiTheme="minorHAnsi" w:cstheme="minorHAnsi"/>
          <w:sz w:val="22"/>
          <w:szCs w:val="22"/>
        </w:rPr>
        <w:t xml:space="preserve"> -</w:t>
      </w:r>
      <w:r>
        <w:rPr>
          <w:rFonts w:asciiTheme="minorHAnsi" w:hAnsiTheme="minorHAnsi" w:cstheme="minorHAnsi"/>
          <w:sz w:val="22"/>
          <w:szCs w:val="22"/>
        </w:rPr>
        <w:tab/>
        <w:t>Outdoor Caterer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BA2BFA">
        <w:rPr>
          <w:rFonts w:asciiTheme="minorHAnsi" w:hAnsiTheme="minorHAnsi" w:cstheme="minorHAnsi"/>
          <w:sz w:val="22"/>
          <w:szCs w:val="22"/>
        </w:rPr>
        <w:t xml:space="preserve"> </w:t>
      </w:r>
      <w:r w:rsidR="00744456">
        <w:rPr>
          <w:rFonts w:asciiTheme="minorHAnsi" w:hAnsiTheme="minorHAnsi" w:cstheme="minorHAnsi"/>
          <w:sz w:val="22"/>
          <w:szCs w:val="22"/>
        </w:rPr>
        <w:tab/>
        <w:t xml:space="preserve">  </w:t>
      </w:r>
      <w:r>
        <w:rPr>
          <w:rFonts w:asciiTheme="minorHAnsi" w:hAnsiTheme="minorHAnsi" w:cstheme="minorHAnsi"/>
          <w:sz w:val="22"/>
          <w:szCs w:val="22"/>
        </w:rPr>
        <w:t>£8,000</w:t>
      </w:r>
    </w:p>
    <w:p w14:paraId="14B3D907" w14:textId="6FD81EA8" w:rsidR="004E1E7A" w:rsidRDefault="004E1E7A" w:rsidP="004E1E7A">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Agricultural Contractor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44456">
        <w:rPr>
          <w:rFonts w:asciiTheme="minorHAnsi" w:hAnsiTheme="minorHAnsi" w:cstheme="minorHAnsi"/>
          <w:sz w:val="22"/>
          <w:szCs w:val="22"/>
        </w:rPr>
        <w:tab/>
      </w:r>
      <w:r>
        <w:rPr>
          <w:rFonts w:asciiTheme="minorHAnsi" w:hAnsiTheme="minorHAnsi" w:cstheme="minorHAnsi"/>
          <w:sz w:val="22"/>
          <w:szCs w:val="22"/>
        </w:rPr>
        <w:t>£14,000</w:t>
      </w:r>
    </w:p>
    <w:p w14:paraId="52999312" w14:textId="5ECECC23" w:rsidR="004E1E7A" w:rsidRDefault="004E1E7A" w:rsidP="004E1E7A">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Restaurant/Café</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44456">
        <w:rPr>
          <w:rFonts w:asciiTheme="minorHAnsi" w:hAnsiTheme="minorHAnsi" w:cstheme="minorHAnsi"/>
          <w:sz w:val="22"/>
          <w:szCs w:val="22"/>
        </w:rPr>
        <w:tab/>
      </w:r>
      <w:r>
        <w:rPr>
          <w:rFonts w:asciiTheme="minorHAnsi" w:hAnsiTheme="minorHAnsi" w:cstheme="minorHAnsi"/>
          <w:sz w:val="22"/>
          <w:szCs w:val="22"/>
        </w:rPr>
        <w:t>£25,000</w:t>
      </w:r>
    </w:p>
    <w:p w14:paraId="68AC0CDA" w14:textId="7291048C" w:rsidR="004E1E7A" w:rsidRDefault="004E1E7A" w:rsidP="004E1E7A">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Agricultural Power Washing</w:t>
      </w:r>
      <w:r>
        <w:rPr>
          <w:rFonts w:asciiTheme="minorHAnsi" w:hAnsiTheme="minorHAnsi" w:cstheme="minorHAnsi"/>
          <w:sz w:val="22"/>
          <w:szCs w:val="22"/>
        </w:rPr>
        <w:tab/>
      </w:r>
      <w:r>
        <w:rPr>
          <w:rFonts w:asciiTheme="minorHAnsi" w:hAnsiTheme="minorHAnsi" w:cstheme="minorHAnsi"/>
          <w:sz w:val="22"/>
          <w:szCs w:val="22"/>
        </w:rPr>
        <w:tab/>
        <w:t xml:space="preserve"> </w:t>
      </w:r>
      <w:r w:rsidR="00BA2BFA">
        <w:rPr>
          <w:rFonts w:asciiTheme="minorHAnsi" w:hAnsiTheme="minorHAnsi" w:cstheme="minorHAnsi"/>
          <w:sz w:val="22"/>
          <w:szCs w:val="22"/>
        </w:rPr>
        <w:t xml:space="preserve"> </w:t>
      </w:r>
      <w:r w:rsidR="00744456">
        <w:rPr>
          <w:rFonts w:asciiTheme="minorHAnsi" w:hAnsiTheme="minorHAnsi" w:cstheme="minorHAnsi"/>
          <w:sz w:val="22"/>
          <w:szCs w:val="22"/>
        </w:rPr>
        <w:tab/>
        <w:t xml:space="preserve">  </w:t>
      </w:r>
      <w:r>
        <w:rPr>
          <w:rFonts w:asciiTheme="minorHAnsi" w:hAnsiTheme="minorHAnsi" w:cstheme="minorHAnsi"/>
          <w:sz w:val="22"/>
          <w:szCs w:val="22"/>
        </w:rPr>
        <w:t>£3,000</w:t>
      </w:r>
    </w:p>
    <w:p w14:paraId="1EFE4659" w14:textId="05DBD21D" w:rsidR="00CA26C4" w:rsidRDefault="004E1E7A" w:rsidP="004E1E7A">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Recruitment Agency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A26C4">
        <w:rPr>
          <w:rFonts w:asciiTheme="minorHAnsi" w:hAnsiTheme="minorHAnsi" w:cstheme="minorHAnsi"/>
          <w:sz w:val="22"/>
          <w:szCs w:val="22"/>
        </w:rPr>
        <w:t xml:space="preserve"> </w:t>
      </w:r>
      <w:r w:rsidR="00CA26C4">
        <w:rPr>
          <w:rFonts w:asciiTheme="minorHAnsi" w:hAnsiTheme="minorHAnsi" w:cstheme="minorHAnsi"/>
          <w:sz w:val="22"/>
          <w:szCs w:val="22"/>
        </w:rPr>
        <w:t xml:space="preserve"> </w:t>
      </w:r>
      <w:r w:rsidR="00744456">
        <w:rPr>
          <w:rFonts w:asciiTheme="minorHAnsi" w:hAnsiTheme="minorHAnsi" w:cstheme="minorHAnsi"/>
          <w:sz w:val="22"/>
          <w:szCs w:val="22"/>
        </w:rPr>
        <w:tab/>
        <w:t xml:space="preserve">  </w:t>
      </w:r>
      <w:r w:rsidRPr="00CA26C4">
        <w:rPr>
          <w:rFonts w:asciiTheme="minorHAnsi" w:hAnsiTheme="minorHAnsi" w:cstheme="minorHAnsi"/>
          <w:sz w:val="22"/>
          <w:szCs w:val="22"/>
        </w:rPr>
        <w:t>£5,000</w:t>
      </w:r>
    </w:p>
    <w:p w14:paraId="11FBA167" w14:textId="6162840C" w:rsidR="00CA26C4" w:rsidRDefault="00CA26C4" w:rsidP="004E1E7A">
      <w:pPr>
        <w:pStyle w:val="Header"/>
        <w:tabs>
          <w:tab w:val="clear" w:pos="4320"/>
          <w:tab w:val="clear" w:pos="8640"/>
        </w:tabs>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Car Detailing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744456">
        <w:rPr>
          <w:rFonts w:asciiTheme="minorHAnsi" w:hAnsiTheme="minorHAnsi" w:cstheme="minorHAnsi"/>
          <w:sz w:val="22"/>
          <w:szCs w:val="22"/>
        </w:rPr>
        <w:tab/>
        <w:t xml:space="preserve">  </w:t>
      </w:r>
      <w:r>
        <w:rPr>
          <w:rFonts w:asciiTheme="minorHAnsi" w:hAnsiTheme="minorHAnsi" w:cstheme="minorHAnsi"/>
          <w:sz w:val="22"/>
          <w:szCs w:val="22"/>
        </w:rPr>
        <w:t>£8,000</w:t>
      </w:r>
    </w:p>
    <w:p w14:paraId="2B75F5F1" w14:textId="0CCAFA59" w:rsidR="004E1E7A" w:rsidRPr="0089666A" w:rsidRDefault="00CA26C4" w:rsidP="004E1E7A">
      <w:pPr>
        <w:pStyle w:val="Header"/>
        <w:tabs>
          <w:tab w:val="clear" w:pos="4320"/>
          <w:tab w:val="clear" w:pos="8640"/>
        </w:tabs>
        <w:contextualSpacing/>
        <w:jc w:val="both"/>
        <w:rPr>
          <w:rFonts w:asciiTheme="minorHAnsi" w:hAnsiTheme="minorHAnsi" w:cstheme="minorHAnsi"/>
          <w:b/>
          <w:bCs/>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Upscaling/Recycling Furniture</w:t>
      </w:r>
      <w:r>
        <w:rPr>
          <w:rFonts w:asciiTheme="minorHAnsi" w:hAnsiTheme="minorHAnsi" w:cstheme="minorHAnsi"/>
          <w:sz w:val="22"/>
          <w:szCs w:val="22"/>
        </w:rPr>
        <w:tab/>
      </w:r>
      <w:r>
        <w:rPr>
          <w:rFonts w:asciiTheme="minorHAnsi" w:hAnsiTheme="minorHAnsi" w:cstheme="minorHAnsi"/>
          <w:sz w:val="22"/>
          <w:szCs w:val="22"/>
        </w:rPr>
        <w:tab/>
        <w:t xml:space="preserve"> </w:t>
      </w:r>
      <w:proofErr w:type="gramStart"/>
      <w:r w:rsidR="00744456">
        <w:rPr>
          <w:rFonts w:asciiTheme="minorHAnsi" w:hAnsiTheme="minorHAnsi" w:cstheme="minorHAnsi"/>
          <w:sz w:val="22"/>
          <w:szCs w:val="22"/>
        </w:rPr>
        <w:tab/>
      </w:r>
      <w:r w:rsidR="00744456" w:rsidRPr="0089666A">
        <w:rPr>
          <w:rFonts w:asciiTheme="minorHAnsi" w:hAnsiTheme="minorHAnsi" w:cstheme="minorHAnsi"/>
          <w:sz w:val="22"/>
          <w:szCs w:val="22"/>
          <w:u w:val="thick"/>
        </w:rPr>
        <w:t xml:space="preserve">  </w:t>
      </w:r>
      <w:r w:rsidRPr="0089666A">
        <w:rPr>
          <w:rFonts w:asciiTheme="minorHAnsi" w:hAnsiTheme="minorHAnsi" w:cstheme="minorHAnsi"/>
          <w:sz w:val="22"/>
          <w:szCs w:val="22"/>
          <w:u w:val="thick"/>
        </w:rPr>
        <w:t>£</w:t>
      </w:r>
      <w:proofErr w:type="gramEnd"/>
      <w:r w:rsidRPr="0089666A">
        <w:rPr>
          <w:rFonts w:asciiTheme="minorHAnsi" w:hAnsiTheme="minorHAnsi" w:cstheme="minorHAnsi"/>
          <w:sz w:val="22"/>
          <w:szCs w:val="22"/>
          <w:u w:val="thick"/>
        </w:rPr>
        <w:t>3,000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4E1E7A" w:rsidRPr="00144424">
        <w:rPr>
          <w:rFonts w:asciiTheme="minorHAnsi" w:hAnsiTheme="minorHAnsi" w:cstheme="minorHAnsi"/>
          <w:sz w:val="22"/>
          <w:szCs w:val="22"/>
        </w:rPr>
        <w:tab/>
      </w:r>
      <w:r w:rsidR="004E1E7A">
        <w:rPr>
          <w:rFonts w:asciiTheme="minorHAnsi" w:hAnsiTheme="minorHAnsi" w:cstheme="minorHAnsi"/>
          <w:sz w:val="22"/>
          <w:szCs w:val="22"/>
        </w:rPr>
        <w:tab/>
      </w:r>
      <w:r w:rsidR="0041091D">
        <w:rPr>
          <w:rFonts w:asciiTheme="minorHAnsi" w:hAnsiTheme="minorHAnsi" w:cstheme="minorHAnsi"/>
          <w:sz w:val="22"/>
          <w:szCs w:val="22"/>
        </w:rPr>
        <w:tab/>
      </w:r>
      <w:r w:rsidR="0089666A" w:rsidRPr="0089666A">
        <w:rPr>
          <w:rFonts w:asciiTheme="minorHAnsi" w:hAnsiTheme="minorHAnsi" w:cstheme="minorHAnsi"/>
          <w:b/>
          <w:bCs/>
          <w:sz w:val="22"/>
          <w:szCs w:val="22"/>
        </w:rPr>
        <w:t>TOTAL</w:t>
      </w:r>
      <w:r w:rsidR="0089666A" w:rsidRPr="0089666A">
        <w:rPr>
          <w:rFonts w:asciiTheme="minorHAnsi" w:hAnsiTheme="minorHAnsi" w:cstheme="minorHAnsi"/>
          <w:b/>
          <w:bCs/>
          <w:sz w:val="22"/>
          <w:szCs w:val="22"/>
        </w:rPr>
        <w:tab/>
      </w:r>
      <w:r w:rsidR="0089666A" w:rsidRPr="0089666A">
        <w:rPr>
          <w:rFonts w:asciiTheme="minorHAnsi" w:hAnsiTheme="minorHAnsi" w:cstheme="minorHAnsi"/>
          <w:b/>
          <w:bCs/>
          <w:sz w:val="22"/>
          <w:szCs w:val="22"/>
        </w:rPr>
        <w:tab/>
      </w:r>
      <w:r w:rsidR="0089666A" w:rsidRPr="0089666A">
        <w:rPr>
          <w:rFonts w:asciiTheme="minorHAnsi" w:hAnsiTheme="minorHAnsi" w:cstheme="minorHAnsi"/>
          <w:b/>
          <w:bCs/>
          <w:sz w:val="22"/>
          <w:szCs w:val="22"/>
        </w:rPr>
        <w:tab/>
      </w:r>
      <w:r w:rsidR="0089666A" w:rsidRPr="0089666A">
        <w:rPr>
          <w:rFonts w:asciiTheme="minorHAnsi" w:hAnsiTheme="minorHAnsi" w:cstheme="minorHAnsi"/>
          <w:b/>
          <w:bCs/>
          <w:sz w:val="22"/>
          <w:szCs w:val="22"/>
        </w:rPr>
        <w:tab/>
      </w:r>
      <w:r w:rsidR="0089666A" w:rsidRPr="0089666A">
        <w:rPr>
          <w:rFonts w:asciiTheme="minorHAnsi" w:hAnsiTheme="minorHAnsi" w:cstheme="minorHAnsi"/>
          <w:b/>
          <w:bCs/>
          <w:sz w:val="22"/>
          <w:szCs w:val="22"/>
        </w:rPr>
        <w:tab/>
      </w:r>
      <w:r w:rsidR="0089666A" w:rsidRPr="0089666A">
        <w:rPr>
          <w:rFonts w:asciiTheme="minorHAnsi" w:hAnsiTheme="minorHAnsi" w:cstheme="minorHAnsi"/>
          <w:b/>
          <w:bCs/>
          <w:sz w:val="22"/>
          <w:szCs w:val="22"/>
        </w:rPr>
        <w:tab/>
        <w:t>£66,000</w:t>
      </w:r>
    </w:p>
    <w:p w14:paraId="3C0CEFB3" w14:textId="77777777" w:rsidR="00C84BDD" w:rsidRDefault="004E1E7A" w:rsidP="0025124A">
      <w:pPr>
        <w:pStyle w:val="Header"/>
        <w:tabs>
          <w:tab w:val="clear" w:pos="4320"/>
          <w:tab w:val="clear" w:pos="8640"/>
        </w:tabs>
        <w:contextualSpacing/>
        <w:jc w:val="both"/>
        <w:rPr>
          <w:rFonts w:asciiTheme="minorHAnsi" w:hAnsiTheme="minorHAnsi" w:cstheme="minorHAnsi"/>
          <w:sz w:val="22"/>
          <w:szCs w:val="22"/>
        </w:rPr>
      </w:pP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p>
    <w:p w14:paraId="7CB255FE" w14:textId="61F2D61D" w:rsidR="002E43EB" w:rsidRPr="0025124A" w:rsidRDefault="004E1E7A" w:rsidP="0025124A">
      <w:pPr>
        <w:pStyle w:val="Header"/>
        <w:tabs>
          <w:tab w:val="clear" w:pos="4320"/>
          <w:tab w:val="clear" w:pos="8640"/>
        </w:tabs>
        <w:contextualSpacing/>
        <w:jc w:val="both"/>
        <w:rPr>
          <w:rFonts w:asciiTheme="minorHAnsi" w:hAnsiTheme="minorHAnsi" w:cstheme="minorHAnsi"/>
          <w:sz w:val="22"/>
          <w:szCs w:val="22"/>
        </w:rPr>
      </w:pP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r w:rsidRPr="00CB1BD7">
        <w:rPr>
          <w:rFonts w:asciiTheme="minorHAnsi" w:hAnsiTheme="minorHAnsi" w:cstheme="minorHAnsi"/>
          <w:sz w:val="22"/>
          <w:szCs w:val="22"/>
        </w:rPr>
        <w:tab/>
      </w:r>
    </w:p>
    <w:p w14:paraId="0B8CD5C2" w14:textId="77777777" w:rsidR="002E43EB" w:rsidRPr="00F72C95" w:rsidRDefault="002E43EB" w:rsidP="00B45452">
      <w:pPr>
        <w:contextualSpacing/>
        <w:rPr>
          <w:rFonts w:asciiTheme="minorHAnsi" w:hAnsiTheme="minorHAnsi" w:cstheme="minorHAnsi"/>
          <w:color w:val="004D76"/>
          <w:sz w:val="16"/>
          <w:szCs w:val="16"/>
        </w:rPr>
      </w:pPr>
    </w:p>
    <w:p w14:paraId="7EA70A6A" w14:textId="0B77FA0F" w:rsidR="00B45452" w:rsidRPr="00B2600C" w:rsidRDefault="00A135BB" w:rsidP="00B45452">
      <w:pPr>
        <w:contextualSpacing/>
        <w:rPr>
          <w:rFonts w:asciiTheme="minorHAnsi" w:hAnsiTheme="minorHAnsi" w:cstheme="minorHAnsi"/>
          <w:b/>
          <w:color w:val="004D76"/>
          <w:sz w:val="22"/>
          <w:szCs w:val="22"/>
        </w:rPr>
      </w:pPr>
      <w:r>
        <w:rPr>
          <w:rFonts w:asciiTheme="minorHAnsi" w:hAnsiTheme="minorHAnsi" w:cstheme="minorHAnsi"/>
          <w:b/>
          <w:color w:val="004D76"/>
          <w:sz w:val="22"/>
          <w:szCs w:val="22"/>
        </w:rPr>
        <w:t>5</w:t>
      </w:r>
      <w:r w:rsidR="00B45452" w:rsidRPr="00B2600C">
        <w:rPr>
          <w:rFonts w:asciiTheme="minorHAnsi" w:hAnsiTheme="minorHAnsi" w:cstheme="minorHAnsi"/>
          <w:b/>
          <w:color w:val="004D76"/>
          <w:sz w:val="22"/>
          <w:szCs w:val="22"/>
        </w:rPr>
        <w:t>.0</w:t>
      </w:r>
      <w:r w:rsidR="00B45452" w:rsidRPr="00B2600C">
        <w:rPr>
          <w:rFonts w:asciiTheme="minorHAnsi" w:hAnsiTheme="minorHAnsi" w:cstheme="minorHAnsi"/>
          <w:b/>
          <w:color w:val="004D76"/>
          <w:sz w:val="22"/>
          <w:szCs w:val="22"/>
        </w:rPr>
        <w:tab/>
        <w:t>ENTERPRISE AWARENESS</w:t>
      </w:r>
    </w:p>
    <w:p w14:paraId="694781DC" w14:textId="77777777" w:rsidR="008703B0" w:rsidRPr="00B2600C" w:rsidRDefault="008703B0" w:rsidP="00B33511">
      <w:pPr>
        <w:contextualSpacing/>
        <w:rPr>
          <w:rFonts w:asciiTheme="minorHAnsi" w:hAnsiTheme="minorHAnsi" w:cstheme="minorHAnsi"/>
          <w:sz w:val="22"/>
          <w:szCs w:val="22"/>
        </w:rPr>
      </w:pPr>
    </w:p>
    <w:p w14:paraId="774DD0C6" w14:textId="44DEF7C9" w:rsidR="007130A3" w:rsidRPr="00B2600C" w:rsidRDefault="00A135BB" w:rsidP="00B33511">
      <w:pPr>
        <w:contextualSpacing/>
        <w:rPr>
          <w:rFonts w:asciiTheme="minorHAnsi" w:hAnsiTheme="minorHAnsi" w:cstheme="minorHAnsi"/>
          <w:b/>
          <w:color w:val="004D76"/>
          <w:sz w:val="22"/>
          <w:szCs w:val="22"/>
        </w:rPr>
      </w:pPr>
      <w:r>
        <w:rPr>
          <w:rFonts w:asciiTheme="minorHAnsi" w:hAnsiTheme="minorHAnsi" w:cstheme="minorHAnsi"/>
          <w:b/>
          <w:color w:val="004D76"/>
          <w:sz w:val="22"/>
          <w:szCs w:val="22"/>
        </w:rPr>
        <w:t>5</w:t>
      </w:r>
      <w:r w:rsidR="007130A3" w:rsidRPr="00B2600C">
        <w:rPr>
          <w:rFonts w:asciiTheme="minorHAnsi" w:hAnsiTheme="minorHAnsi" w:cstheme="minorHAnsi"/>
          <w:b/>
          <w:color w:val="004D76"/>
          <w:sz w:val="22"/>
          <w:szCs w:val="22"/>
        </w:rPr>
        <w:t>.1</w:t>
      </w:r>
      <w:r w:rsidR="007130A3" w:rsidRPr="00B2600C">
        <w:rPr>
          <w:rFonts w:asciiTheme="minorHAnsi" w:hAnsiTheme="minorHAnsi" w:cstheme="minorHAnsi"/>
          <w:b/>
          <w:color w:val="004D76"/>
          <w:sz w:val="22"/>
          <w:szCs w:val="22"/>
        </w:rPr>
        <w:tab/>
        <w:t>Company Profile</w:t>
      </w:r>
    </w:p>
    <w:p w14:paraId="7F4F45CB" w14:textId="77777777" w:rsidR="007130A3" w:rsidRPr="00B2600C" w:rsidRDefault="007130A3" w:rsidP="00B33511">
      <w:pPr>
        <w:contextualSpacing/>
        <w:rPr>
          <w:rFonts w:asciiTheme="minorHAnsi" w:hAnsiTheme="minorHAnsi" w:cstheme="minorHAnsi"/>
          <w:sz w:val="22"/>
          <w:szCs w:val="22"/>
        </w:rPr>
      </w:pPr>
    </w:p>
    <w:p w14:paraId="1F358558" w14:textId="77777777" w:rsidR="007130A3" w:rsidRPr="00B2600C" w:rsidRDefault="00FB1050" w:rsidP="00CB7579">
      <w:pPr>
        <w:contextualSpacing/>
        <w:jc w:val="both"/>
        <w:rPr>
          <w:rFonts w:asciiTheme="minorHAnsi" w:hAnsiTheme="minorHAnsi" w:cstheme="minorHAnsi"/>
          <w:sz w:val="22"/>
          <w:szCs w:val="22"/>
        </w:rPr>
      </w:pPr>
      <w:r w:rsidRPr="00B2600C">
        <w:rPr>
          <w:rFonts w:asciiTheme="minorHAnsi" w:hAnsiTheme="minorHAnsi" w:cstheme="minorHAnsi"/>
          <w:sz w:val="22"/>
          <w:szCs w:val="22"/>
        </w:rPr>
        <w:t>Maintaining adequate profile throughout the County and beyond to ensure maximum awareness among clients and others was a key corporate strategic objective during the year.</w:t>
      </w:r>
    </w:p>
    <w:p w14:paraId="6349398A" w14:textId="77777777" w:rsidR="00FB1050" w:rsidRPr="00B2600C" w:rsidRDefault="00FB1050" w:rsidP="00CB7579">
      <w:pPr>
        <w:contextualSpacing/>
        <w:jc w:val="both"/>
        <w:rPr>
          <w:rFonts w:asciiTheme="minorHAnsi" w:hAnsiTheme="minorHAnsi" w:cstheme="minorHAnsi"/>
          <w:sz w:val="22"/>
          <w:szCs w:val="22"/>
        </w:rPr>
      </w:pPr>
    </w:p>
    <w:p w14:paraId="0B31424C" w14:textId="20AA36DA" w:rsidR="00FB1050" w:rsidRPr="00B2600C" w:rsidRDefault="00FB1050" w:rsidP="00CB7579">
      <w:pPr>
        <w:contextualSpacing/>
        <w:jc w:val="both"/>
        <w:rPr>
          <w:rFonts w:asciiTheme="minorHAnsi" w:hAnsiTheme="minorHAnsi" w:cstheme="minorHAnsi"/>
          <w:sz w:val="22"/>
          <w:szCs w:val="22"/>
        </w:rPr>
      </w:pPr>
      <w:r w:rsidRPr="00B2600C">
        <w:rPr>
          <w:rFonts w:asciiTheme="minorHAnsi" w:hAnsiTheme="minorHAnsi" w:cstheme="minorHAnsi"/>
          <w:sz w:val="22"/>
          <w:szCs w:val="22"/>
        </w:rPr>
        <w:t xml:space="preserve">Contributions to the local press may be summarised as </w:t>
      </w:r>
      <w:r w:rsidR="007C0939" w:rsidRPr="00B2600C">
        <w:rPr>
          <w:rFonts w:asciiTheme="minorHAnsi" w:hAnsiTheme="minorHAnsi" w:cstheme="minorHAnsi"/>
          <w:sz w:val="22"/>
          <w:szCs w:val="22"/>
        </w:rPr>
        <w:t>follows: -</w:t>
      </w:r>
      <w:r w:rsidR="000D4667">
        <w:rPr>
          <w:rFonts w:asciiTheme="minorHAnsi" w:hAnsiTheme="minorHAnsi" w:cstheme="minorHAnsi"/>
          <w:sz w:val="22"/>
          <w:szCs w:val="22"/>
        </w:rPr>
        <w:t xml:space="preserve"> </w:t>
      </w:r>
    </w:p>
    <w:p w14:paraId="7BC904F2" w14:textId="77777777" w:rsidR="005C0C7F" w:rsidRPr="00B2600C" w:rsidRDefault="005C0C7F" w:rsidP="00CB7579">
      <w:pPr>
        <w:contextualSpacing/>
        <w:jc w:val="both"/>
        <w:rPr>
          <w:rFonts w:asciiTheme="minorHAnsi" w:hAnsiTheme="minorHAnsi" w:cstheme="minorHAnsi"/>
          <w:sz w:val="22"/>
          <w:szCs w:val="22"/>
        </w:rPr>
      </w:pPr>
    </w:p>
    <w:p w14:paraId="69CF9F9D" w14:textId="61E67813" w:rsidR="005C0C7F" w:rsidRPr="000D4667" w:rsidRDefault="000D4667" w:rsidP="00050292">
      <w:pPr>
        <w:pStyle w:val="ListParagraph"/>
        <w:numPr>
          <w:ilvl w:val="0"/>
          <w:numId w:val="12"/>
        </w:numPr>
        <w:spacing w:line="360" w:lineRule="auto"/>
        <w:ind w:hanging="720"/>
        <w:jc w:val="both"/>
        <w:rPr>
          <w:rFonts w:asciiTheme="minorHAnsi" w:hAnsiTheme="minorHAnsi" w:cstheme="minorHAnsi"/>
        </w:rPr>
      </w:pPr>
      <w:r w:rsidRPr="000D4667">
        <w:rPr>
          <w:rFonts w:asciiTheme="minorHAnsi" w:hAnsiTheme="minorHAnsi" w:cstheme="minorHAnsi"/>
        </w:rPr>
        <w:t>5</w:t>
      </w:r>
      <w:r w:rsidR="00137A36" w:rsidRPr="000D4667">
        <w:rPr>
          <w:rFonts w:asciiTheme="minorHAnsi" w:hAnsiTheme="minorHAnsi" w:cstheme="minorHAnsi"/>
        </w:rPr>
        <w:t xml:space="preserve"> advertisements and there were </w:t>
      </w:r>
      <w:r w:rsidRPr="000D4667">
        <w:rPr>
          <w:rFonts w:asciiTheme="minorHAnsi" w:hAnsiTheme="minorHAnsi" w:cstheme="minorHAnsi"/>
        </w:rPr>
        <w:t>4</w:t>
      </w:r>
      <w:r w:rsidR="00137A36" w:rsidRPr="000D4667">
        <w:rPr>
          <w:rFonts w:asciiTheme="minorHAnsi" w:hAnsiTheme="minorHAnsi" w:cstheme="minorHAnsi"/>
        </w:rPr>
        <w:t xml:space="preserve"> </w:t>
      </w:r>
      <w:r w:rsidR="005C0C7F" w:rsidRPr="000D4667">
        <w:rPr>
          <w:rFonts w:asciiTheme="minorHAnsi" w:hAnsiTheme="minorHAnsi" w:cstheme="minorHAnsi"/>
        </w:rPr>
        <w:t>press releases</w:t>
      </w:r>
      <w:r w:rsidR="00137A36" w:rsidRPr="000D4667">
        <w:rPr>
          <w:rFonts w:asciiTheme="minorHAnsi" w:hAnsiTheme="minorHAnsi" w:cstheme="minorHAnsi"/>
        </w:rPr>
        <w:t xml:space="preserve"> </w:t>
      </w:r>
      <w:r w:rsidRPr="000D4667">
        <w:rPr>
          <w:rFonts w:asciiTheme="minorHAnsi" w:hAnsiTheme="minorHAnsi" w:cstheme="minorHAnsi"/>
        </w:rPr>
        <w:t>and 4</w:t>
      </w:r>
      <w:r w:rsidR="00137A36" w:rsidRPr="000D4667">
        <w:rPr>
          <w:rFonts w:asciiTheme="minorHAnsi" w:hAnsiTheme="minorHAnsi" w:cstheme="minorHAnsi"/>
        </w:rPr>
        <w:t xml:space="preserve"> </w:t>
      </w:r>
      <w:r w:rsidR="005C0C7F" w:rsidRPr="000D4667">
        <w:rPr>
          <w:rFonts w:asciiTheme="minorHAnsi" w:hAnsiTheme="minorHAnsi" w:cstheme="minorHAnsi"/>
        </w:rPr>
        <w:t>photographs.</w:t>
      </w:r>
    </w:p>
    <w:p w14:paraId="5D2B32DC" w14:textId="52BE9123" w:rsidR="005C0C7F" w:rsidRPr="000D4667" w:rsidRDefault="005C0C7F" w:rsidP="00050292">
      <w:pPr>
        <w:pStyle w:val="ListParagraph"/>
        <w:numPr>
          <w:ilvl w:val="0"/>
          <w:numId w:val="12"/>
        </w:numPr>
        <w:spacing w:line="360" w:lineRule="auto"/>
        <w:ind w:hanging="720"/>
        <w:jc w:val="both"/>
        <w:rPr>
          <w:rFonts w:asciiTheme="minorHAnsi" w:hAnsiTheme="minorHAnsi" w:cstheme="minorHAnsi"/>
        </w:rPr>
      </w:pPr>
      <w:r w:rsidRPr="000D4667">
        <w:rPr>
          <w:rFonts w:asciiTheme="minorHAnsi" w:hAnsiTheme="minorHAnsi" w:cstheme="minorHAnsi"/>
        </w:rPr>
        <w:t xml:space="preserve">The Organisation was also associated and mentioned in at least </w:t>
      </w:r>
      <w:r w:rsidR="000D4667" w:rsidRPr="000D4667">
        <w:rPr>
          <w:rFonts w:asciiTheme="minorHAnsi" w:hAnsiTheme="minorHAnsi" w:cstheme="minorHAnsi"/>
        </w:rPr>
        <w:t>9</w:t>
      </w:r>
      <w:r w:rsidR="001555BD">
        <w:rPr>
          <w:rFonts w:asciiTheme="minorHAnsi" w:hAnsiTheme="minorHAnsi" w:cstheme="minorHAnsi"/>
        </w:rPr>
        <w:t>6</w:t>
      </w:r>
      <w:r w:rsidRPr="000D4667">
        <w:rPr>
          <w:rFonts w:asciiTheme="minorHAnsi" w:hAnsiTheme="minorHAnsi" w:cstheme="minorHAnsi"/>
        </w:rPr>
        <w:t xml:space="preserve"> local press items during the year.</w:t>
      </w:r>
    </w:p>
    <w:p w14:paraId="6E002ABB" w14:textId="575485B6" w:rsidR="00BA2BFA" w:rsidRDefault="005C0C7F" w:rsidP="005F2581">
      <w:pPr>
        <w:pStyle w:val="ListParagraph"/>
        <w:numPr>
          <w:ilvl w:val="0"/>
          <w:numId w:val="12"/>
        </w:numPr>
        <w:spacing w:line="360" w:lineRule="auto"/>
        <w:ind w:hanging="720"/>
        <w:jc w:val="both"/>
        <w:rPr>
          <w:rFonts w:asciiTheme="minorHAnsi" w:hAnsiTheme="minorHAnsi" w:cstheme="minorHAnsi"/>
        </w:rPr>
      </w:pPr>
      <w:r w:rsidRPr="000D4667">
        <w:rPr>
          <w:rFonts w:asciiTheme="minorHAnsi" w:hAnsiTheme="minorHAnsi" w:cstheme="minorHAnsi"/>
        </w:rPr>
        <w:t>A social networking presence was maintained with</w:t>
      </w:r>
      <w:r w:rsidR="00524622" w:rsidRPr="000D4667">
        <w:rPr>
          <w:rFonts w:asciiTheme="minorHAnsi" w:hAnsiTheme="minorHAnsi" w:cstheme="minorHAnsi"/>
        </w:rPr>
        <w:t xml:space="preserve"> activity on Facebook – </w:t>
      </w:r>
      <w:r w:rsidR="00137A36" w:rsidRPr="000D4667">
        <w:rPr>
          <w:rFonts w:asciiTheme="minorHAnsi" w:hAnsiTheme="minorHAnsi" w:cstheme="minorHAnsi"/>
        </w:rPr>
        <w:t>2</w:t>
      </w:r>
      <w:r w:rsidR="001555BD">
        <w:rPr>
          <w:rFonts w:asciiTheme="minorHAnsi" w:hAnsiTheme="minorHAnsi" w:cstheme="minorHAnsi"/>
        </w:rPr>
        <w:t>23</w:t>
      </w:r>
      <w:r w:rsidR="00524622" w:rsidRPr="000D4667">
        <w:rPr>
          <w:rFonts w:asciiTheme="minorHAnsi" w:hAnsiTheme="minorHAnsi" w:cstheme="minorHAnsi"/>
        </w:rPr>
        <w:t xml:space="preserve">; Twitter – </w:t>
      </w:r>
      <w:r w:rsidR="000D4667" w:rsidRPr="000D4667">
        <w:rPr>
          <w:rFonts w:asciiTheme="minorHAnsi" w:hAnsiTheme="minorHAnsi" w:cstheme="minorHAnsi"/>
        </w:rPr>
        <w:t>8</w:t>
      </w:r>
      <w:r w:rsidR="001555BD">
        <w:rPr>
          <w:rFonts w:asciiTheme="minorHAnsi" w:hAnsiTheme="minorHAnsi" w:cstheme="minorHAnsi"/>
        </w:rPr>
        <w:t>8</w:t>
      </w:r>
      <w:r w:rsidR="00524622" w:rsidRPr="000D4667">
        <w:rPr>
          <w:rFonts w:asciiTheme="minorHAnsi" w:hAnsiTheme="minorHAnsi" w:cstheme="minorHAnsi"/>
        </w:rPr>
        <w:t xml:space="preserve">; and Website Blogs – </w:t>
      </w:r>
      <w:r w:rsidR="00137A36" w:rsidRPr="000D4667">
        <w:rPr>
          <w:rFonts w:asciiTheme="minorHAnsi" w:hAnsiTheme="minorHAnsi" w:cstheme="minorHAnsi"/>
        </w:rPr>
        <w:t>7</w:t>
      </w:r>
      <w:r w:rsidR="001555BD">
        <w:rPr>
          <w:rFonts w:asciiTheme="minorHAnsi" w:hAnsiTheme="minorHAnsi" w:cstheme="minorHAnsi"/>
        </w:rPr>
        <w:t>5</w:t>
      </w:r>
      <w:r w:rsidR="00524622" w:rsidRPr="000D4667">
        <w:rPr>
          <w:rFonts w:asciiTheme="minorHAnsi" w:hAnsiTheme="minorHAnsi" w:cstheme="minorHAnsi"/>
        </w:rPr>
        <w:t xml:space="preserve">. </w:t>
      </w:r>
    </w:p>
    <w:p w14:paraId="609A6F3B" w14:textId="56326CB5" w:rsidR="00C84BDD" w:rsidRDefault="00C84BDD" w:rsidP="00C84BDD">
      <w:pPr>
        <w:jc w:val="both"/>
        <w:rPr>
          <w:rFonts w:asciiTheme="minorHAnsi" w:hAnsiTheme="minorHAnsi" w:cstheme="minorHAnsi"/>
        </w:rPr>
      </w:pPr>
    </w:p>
    <w:p w14:paraId="6781433A" w14:textId="77777777" w:rsidR="00026F5F" w:rsidRDefault="00026F5F" w:rsidP="00C84BDD">
      <w:pPr>
        <w:jc w:val="both"/>
        <w:rPr>
          <w:rFonts w:asciiTheme="minorHAnsi" w:hAnsiTheme="minorHAnsi" w:cstheme="minorHAnsi"/>
        </w:rPr>
      </w:pPr>
    </w:p>
    <w:p w14:paraId="688E8345" w14:textId="3E4EE13B" w:rsidR="00C84BDD" w:rsidRDefault="00C84BDD" w:rsidP="00C84BDD">
      <w:pPr>
        <w:jc w:val="both"/>
        <w:rPr>
          <w:rFonts w:asciiTheme="minorHAnsi" w:hAnsiTheme="minorHAnsi" w:cstheme="minorHAnsi"/>
        </w:rPr>
      </w:pPr>
    </w:p>
    <w:p w14:paraId="7323753D" w14:textId="77777777" w:rsidR="00C84BDD" w:rsidRPr="00C84BDD" w:rsidRDefault="00C84BDD" w:rsidP="00C84BDD">
      <w:pPr>
        <w:jc w:val="both"/>
        <w:rPr>
          <w:rFonts w:asciiTheme="minorHAnsi" w:hAnsiTheme="minorHAnsi" w:cstheme="minorHAnsi"/>
        </w:rPr>
      </w:pPr>
    </w:p>
    <w:p w14:paraId="25A3FA60" w14:textId="22BCE8E3" w:rsidR="005C0C7F" w:rsidRPr="000A78BB" w:rsidRDefault="00A135BB" w:rsidP="005F2581">
      <w:pPr>
        <w:jc w:val="both"/>
        <w:rPr>
          <w:rFonts w:asciiTheme="minorHAnsi" w:hAnsiTheme="minorHAnsi" w:cstheme="minorHAnsi"/>
          <w:sz w:val="22"/>
          <w:szCs w:val="22"/>
        </w:rPr>
      </w:pPr>
      <w:r w:rsidRPr="000A78BB">
        <w:rPr>
          <w:rFonts w:asciiTheme="minorHAnsi" w:hAnsiTheme="minorHAnsi" w:cstheme="minorHAnsi"/>
          <w:b/>
          <w:color w:val="004D76"/>
          <w:sz w:val="22"/>
          <w:szCs w:val="22"/>
        </w:rPr>
        <w:t>5</w:t>
      </w:r>
      <w:r w:rsidR="005C0C7F" w:rsidRPr="000A78BB">
        <w:rPr>
          <w:rFonts w:asciiTheme="minorHAnsi" w:hAnsiTheme="minorHAnsi" w:cstheme="minorHAnsi"/>
          <w:b/>
          <w:color w:val="004D76"/>
          <w:sz w:val="22"/>
          <w:szCs w:val="22"/>
        </w:rPr>
        <w:t>.2</w:t>
      </w:r>
      <w:r w:rsidR="005C0C7F" w:rsidRPr="000A78BB">
        <w:rPr>
          <w:rFonts w:asciiTheme="minorHAnsi" w:hAnsiTheme="minorHAnsi" w:cstheme="minorHAnsi"/>
          <w:b/>
          <w:color w:val="004D76"/>
          <w:sz w:val="22"/>
          <w:szCs w:val="22"/>
        </w:rPr>
        <w:tab/>
        <w:t>Partnership Working</w:t>
      </w:r>
    </w:p>
    <w:p w14:paraId="1EC8F0AC" w14:textId="77777777" w:rsidR="005C0C7F" w:rsidRPr="00F107F0" w:rsidRDefault="005C0C7F" w:rsidP="00CB7579">
      <w:pPr>
        <w:pStyle w:val="ListParagraph"/>
        <w:spacing w:line="360" w:lineRule="auto"/>
        <w:ind w:hanging="720"/>
        <w:jc w:val="both"/>
        <w:rPr>
          <w:rFonts w:asciiTheme="minorHAnsi" w:hAnsiTheme="minorHAnsi" w:cstheme="minorHAnsi"/>
        </w:rPr>
      </w:pPr>
    </w:p>
    <w:p w14:paraId="1DC5B384" w14:textId="65F5287A" w:rsidR="005C0C7F" w:rsidRDefault="005C0C7F" w:rsidP="00CB7579">
      <w:pPr>
        <w:pStyle w:val="ListParagraph"/>
        <w:spacing w:line="360" w:lineRule="auto"/>
        <w:ind w:left="0"/>
        <w:jc w:val="both"/>
        <w:rPr>
          <w:rFonts w:asciiTheme="minorHAnsi" w:hAnsiTheme="minorHAnsi" w:cstheme="minorHAnsi"/>
        </w:rPr>
      </w:pPr>
      <w:r w:rsidRPr="00B2600C">
        <w:rPr>
          <w:rFonts w:asciiTheme="minorHAnsi" w:hAnsiTheme="minorHAnsi" w:cstheme="minorHAnsi"/>
        </w:rPr>
        <w:t xml:space="preserve">The Agency maintained a strategic involvement with all relevant local enterprise and economic development bodies.  Staff were proactively involved in a range of operational projects/programmes and served on a range of committees and worked in partnership with a range of organisations which </w:t>
      </w:r>
      <w:r w:rsidR="00A50DBB" w:rsidRPr="00B2600C">
        <w:rPr>
          <w:rFonts w:asciiTheme="minorHAnsi" w:hAnsiTheme="minorHAnsi" w:cstheme="minorHAnsi"/>
        </w:rPr>
        <w:t>included: -</w:t>
      </w:r>
    </w:p>
    <w:p w14:paraId="091EAB70" w14:textId="77777777" w:rsidR="007C0939" w:rsidRPr="006E11FA" w:rsidRDefault="007C0939" w:rsidP="00CB7579">
      <w:pPr>
        <w:pStyle w:val="ListParagraph"/>
        <w:spacing w:line="360" w:lineRule="auto"/>
        <w:ind w:left="0"/>
        <w:jc w:val="both"/>
        <w:rPr>
          <w:rFonts w:asciiTheme="minorHAnsi" w:hAnsiTheme="minorHAnsi" w:cstheme="minorHAnsi"/>
          <w:sz w:val="16"/>
          <w:szCs w:val="16"/>
        </w:rPr>
      </w:pPr>
    </w:p>
    <w:p w14:paraId="2D1D5A15" w14:textId="011D8E9F" w:rsidR="005C0C7F" w:rsidRPr="007C0939" w:rsidRDefault="005C0C7F"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Enterprise Northern Ireland</w:t>
      </w:r>
    </w:p>
    <w:p w14:paraId="5A15AF4B"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Fermanagh and Omagh District Council</w:t>
      </w:r>
    </w:p>
    <w:p w14:paraId="0CF2BE05"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Rural Development Programme</w:t>
      </w:r>
    </w:p>
    <w:p w14:paraId="57707D43"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Schools</w:t>
      </w:r>
    </w:p>
    <w:p w14:paraId="11825D11"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Banks</w:t>
      </w:r>
    </w:p>
    <w:p w14:paraId="513913F7" w14:textId="77777777" w:rsidR="008C355E" w:rsidRPr="00B2600C"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Invest Northern Ireland</w:t>
      </w:r>
    </w:p>
    <w:p w14:paraId="15BFCCD1" w14:textId="77777777" w:rsidR="008C355E" w:rsidRPr="00B2600C" w:rsidRDefault="00436AC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InterTrade</w:t>
      </w:r>
      <w:r w:rsidR="008C355E" w:rsidRPr="00B2600C">
        <w:rPr>
          <w:rFonts w:asciiTheme="minorHAnsi" w:hAnsiTheme="minorHAnsi" w:cstheme="minorHAnsi"/>
        </w:rPr>
        <w:t>Ireland</w:t>
      </w:r>
    </w:p>
    <w:p w14:paraId="62B52D7A" w14:textId="70D7E86D" w:rsidR="008C355E" w:rsidRPr="00323AEE" w:rsidRDefault="008C355E"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Princes Trust</w:t>
      </w:r>
    </w:p>
    <w:p w14:paraId="5B9E98D4" w14:textId="47553B13" w:rsidR="008C355E" w:rsidRPr="00B2600C" w:rsidRDefault="00795266" w:rsidP="00050292">
      <w:pPr>
        <w:pStyle w:val="ListParagraph"/>
        <w:numPr>
          <w:ilvl w:val="0"/>
          <w:numId w:val="13"/>
        </w:numPr>
        <w:spacing w:line="360" w:lineRule="auto"/>
        <w:jc w:val="both"/>
        <w:rPr>
          <w:rFonts w:asciiTheme="minorHAnsi" w:hAnsiTheme="minorHAnsi" w:cstheme="minorHAnsi"/>
        </w:rPr>
      </w:pPr>
      <w:r>
        <w:rPr>
          <w:rFonts w:asciiTheme="minorHAnsi" w:hAnsiTheme="minorHAnsi" w:cstheme="minorHAnsi"/>
        </w:rPr>
        <w:t>Fermanagh and Omagh Community Planning</w:t>
      </w:r>
    </w:p>
    <w:p w14:paraId="6E59F25A"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ICBAN</w:t>
      </w:r>
    </w:p>
    <w:p w14:paraId="0BB351C5"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Northern Ireland Enterprise Agencies</w:t>
      </w:r>
    </w:p>
    <w:p w14:paraId="7954BBC5" w14:textId="77777777" w:rsidR="0050747B" w:rsidRPr="00B2600C" w:rsidRDefault="0050747B" w:rsidP="00050292">
      <w:pPr>
        <w:pStyle w:val="ListParagraph"/>
        <w:numPr>
          <w:ilvl w:val="0"/>
          <w:numId w:val="13"/>
        </w:numPr>
        <w:spacing w:line="360" w:lineRule="auto"/>
        <w:jc w:val="both"/>
        <w:rPr>
          <w:rFonts w:asciiTheme="minorHAnsi" w:hAnsiTheme="minorHAnsi" w:cstheme="minorHAnsi"/>
        </w:rPr>
      </w:pPr>
      <w:r w:rsidRPr="00B2600C">
        <w:rPr>
          <w:rFonts w:asciiTheme="minorHAnsi" w:hAnsiTheme="minorHAnsi" w:cstheme="minorHAnsi"/>
        </w:rPr>
        <w:t>Enterprise West</w:t>
      </w:r>
    </w:p>
    <w:p w14:paraId="2E4BDC45" w14:textId="59054CAB" w:rsidR="00795266" w:rsidRDefault="0050747B" w:rsidP="00F107F0">
      <w:pPr>
        <w:pStyle w:val="ListParagraph"/>
        <w:numPr>
          <w:ilvl w:val="0"/>
          <w:numId w:val="13"/>
        </w:numPr>
        <w:spacing w:after="0" w:line="360" w:lineRule="auto"/>
        <w:jc w:val="both"/>
        <w:rPr>
          <w:rFonts w:asciiTheme="minorHAnsi" w:hAnsiTheme="minorHAnsi" w:cstheme="minorHAnsi"/>
        </w:rPr>
      </w:pPr>
      <w:r w:rsidRPr="00B2600C">
        <w:rPr>
          <w:rFonts w:asciiTheme="minorHAnsi" w:hAnsiTheme="minorHAnsi" w:cstheme="minorHAnsi"/>
        </w:rPr>
        <w:t>Cross Border Enterprise Boards</w:t>
      </w:r>
    </w:p>
    <w:p w14:paraId="4BFFD1B0" w14:textId="7132B63A" w:rsidR="00685D5C" w:rsidRDefault="00685D5C" w:rsidP="00F107F0">
      <w:pPr>
        <w:contextualSpacing/>
        <w:jc w:val="both"/>
        <w:rPr>
          <w:rFonts w:asciiTheme="minorHAnsi" w:hAnsiTheme="minorHAnsi" w:cstheme="minorHAnsi"/>
          <w:sz w:val="22"/>
          <w:szCs w:val="22"/>
        </w:rPr>
      </w:pPr>
    </w:p>
    <w:p w14:paraId="4185B26D" w14:textId="77777777" w:rsidR="00444FD6" w:rsidRPr="00433E22" w:rsidRDefault="00444FD6" w:rsidP="00F107F0">
      <w:pPr>
        <w:contextualSpacing/>
        <w:jc w:val="both"/>
        <w:rPr>
          <w:rFonts w:asciiTheme="minorHAnsi" w:hAnsiTheme="minorHAnsi" w:cstheme="minorHAnsi"/>
          <w:sz w:val="22"/>
          <w:szCs w:val="22"/>
        </w:rPr>
      </w:pPr>
    </w:p>
    <w:p w14:paraId="5882664F" w14:textId="31EAFD4B" w:rsidR="00773532" w:rsidRPr="00B0501C" w:rsidRDefault="00F107F0" w:rsidP="00F107F0">
      <w:pPr>
        <w:rPr>
          <w:rFonts w:asciiTheme="minorHAnsi" w:hAnsiTheme="minorHAnsi" w:cstheme="minorHAnsi"/>
          <w:sz w:val="22"/>
          <w:szCs w:val="22"/>
        </w:rPr>
      </w:pPr>
      <w:r>
        <w:rPr>
          <w:rFonts w:asciiTheme="minorHAnsi" w:hAnsiTheme="minorHAnsi" w:cstheme="minorHAnsi"/>
          <w:b/>
          <w:color w:val="004D76"/>
          <w:sz w:val="22"/>
          <w:szCs w:val="22"/>
        </w:rPr>
        <w:t>6</w:t>
      </w:r>
      <w:r w:rsidR="00773532" w:rsidRPr="00B2600C">
        <w:rPr>
          <w:rFonts w:asciiTheme="minorHAnsi" w:hAnsiTheme="minorHAnsi" w:cstheme="minorHAnsi"/>
          <w:b/>
          <w:color w:val="004D76"/>
          <w:sz w:val="22"/>
          <w:szCs w:val="22"/>
        </w:rPr>
        <w:t>.0</w:t>
      </w:r>
      <w:r w:rsidR="00773532" w:rsidRPr="00B2600C">
        <w:rPr>
          <w:rFonts w:asciiTheme="minorHAnsi" w:hAnsiTheme="minorHAnsi" w:cstheme="minorHAnsi"/>
          <w:color w:val="004D76"/>
          <w:sz w:val="22"/>
          <w:szCs w:val="22"/>
        </w:rPr>
        <w:tab/>
      </w:r>
      <w:r w:rsidR="00AD645C">
        <w:rPr>
          <w:rFonts w:asciiTheme="minorHAnsi" w:hAnsiTheme="minorHAnsi" w:cstheme="minorHAnsi"/>
          <w:b/>
          <w:color w:val="004D76"/>
          <w:sz w:val="22"/>
          <w:szCs w:val="22"/>
        </w:rPr>
        <w:t xml:space="preserve">AUDIT AND RISK </w:t>
      </w:r>
      <w:r w:rsidR="0064391D">
        <w:rPr>
          <w:rFonts w:asciiTheme="minorHAnsi" w:hAnsiTheme="minorHAnsi" w:cstheme="minorHAnsi"/>
          <w:b/>
          <w:color w:val="004D76"/>
          <w:sz w:val="22"/>
          <w:szCs w:val="22"/>
        </w:rPr>
        <w:t>SUB-</w:t>
      </w:r>
      <w:r w:rsidR="00AD645C">
        <w:rPr>
          <w:rFonts w:asciiTheme="minorHAnsi" w:hAnsiTheme="minorHAnsi" w:cstheme="minorHAnsi"/>
          <w:b/>
          <w:color w:val="004D76"/>
          <w:sz w:val="22"/>
          <w:szCs w:val="22"/>
        </w:rPr>
        <w:t>COMMITTEE</w:t>
      </w:r>
    </w:p>
    <w:p w14:paraId="1D9BC86E" w14:textId="77777777" w:rsidR="00B0501C" w:rsidRPr="00F107F0" w:rsidRDefault="00B0501C" w:rsidP="00F107F0">
      <w:pPr>
        <w:pStyle w:val="BalloonText"/>
        <w:spacing w:line="360" w:lineRule="auto"/>
        <w:contextualSpacing/>
        <w:jc w:val="both"/>
        <w:rPr>
          <w:rFonts w:asciiTheme="minorHAnsi" w:hAnsiTheme="minorHAnsi" w:cstheme="minorHAnsi"/>
          <w:sz w:val="22"/>
          <w:szCs w:val="22"/>
        </w:rPr>
      </w:pPr>
    </w:p>
    <w:p w14:paraId="6444C93A" w14:textId="02480004" w:rsidR="0064391D" w:rsidRDefault="007777AB"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The Audit and Risk Sub-Committee </w:t>
      </w:r>
      <w:r w:rsidR="00DA7AC0">
        <w:rPr>
          <w:rFonts w:asciiTheme="minorHAnsi" w:hAnsiTheme="minorHAnsi" w:cstheme="minorHAnsi"/>
          <w:bCs/>
          <w:sz w:val="22"/>
          <w:szCs w:val="22"/>
        </w:rPr>
        <w:t>met in November 2021.</w:t>
      </w:r>
    </w:p>
    <w:p w14:paraId="1F355938" w14:textId="5CAC82ED" w:rsidR="00DA7AC0" w:rsidRDefault="00DA7AC0" w:rsidP="00CB7579">
      <w:pPr>
        <w:contextualSpacing/>
        <w:jc w:val="both"/>
        <w:rPr>
          <w:rFonts w:asciiTheme="minorHAnsi" w:hAnsiTheme="minorHAnsi" w:cstheme="minorHAnsi"/>
          <w:bCs/>
          <w:sz w:val="22"/>
          <w:szCs w:val="22"/>
        </w:rPr>
      </w:pPr>
    </w:p>
    <w:p w14:paraId="612796D0" w14:textId="1414E807" w:rsidR="00DA7AC0" w:rsidRDefault="00DA7AC0"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The Committee set out the risk profile and agreed Risk Categorisation and appetite for risk.</w:t>
      </w:r>
    </w:p>
    <w:p w14:paraId="336266CC" w14:textId="610E70BB" w:rsidR="00DA7AC0" w:rsidRDefault="00DA7AC0" w:rsidP="00CB7579">
      <w:pPr>
        <w:contextualSpacing/>
        <w:jc w:val="both"/>
        <w:rPr>
          <w:rFonts w:asciiTheme="minorHAnsi" w:hAnsiTheme="minorHAnsi" w:cstheme="minorHAnsi"/>
          <w:bCs/>
          <w:sz w:val="22"/>
          <w:szCs w:val="22"/>
        </w:rPr>
      </w:pPr>
    </w:p>
    <w:p w14:paraId="0207A0DC" w14:textId="06A87B66" w:rsidR="00DA7AC0" w:rsidRDefault="00DA7AC0" w:rsidP="00CB7579">
      <w:pPr>
        <w:contextualSpacing/>
        <w:jc w:val="both"/>
        <w:rPr>
          <w:rFonts w:asciiTheme="minorHAnsi" w:hAnsiTheme="minorHAnsi" w:cstheme="minorHAnsi"/>
          <w:bCs/>
          <w:sz w:val="22"/>
          <w:szCs w:val="22"/>
        </w:rPr>
      </w:pPr>
      <w:r>
        <w:rPr>
          <w:rFonts w:asciiTheme="minorHAnsi" w:hAnsiTheme="minorHAnsi" w:cstheme="minorHAnsi"/>
          <w:bCs/>
          <w:sz w:val="22"/>
          <w:szCs w:val="22"/>
        </w:rPr>
        <w:t>Strategic, Financial and Operational risks were evaluated and categorised.  The Committee agreed the downgrading of four risk areas from ‘Red’</w:t>
      </w:r>
      <w:r w:rsidR="000C0629">
        <w:rPr>
          <w:rFonts w:asciiTheme="minorHAnsi" w:hAnsiTheme="minorHAnsi" w:cstheme="minorHAnsi"/>
          <w:bCs/>
          <w:sz w:val="22"/>
          <w:szCs w:val="22"/>
        </w:rPr>
        <w:t>,</w:t>
      </w:r>
      <w:r>
        <w:rPr>
          <w:rFonts w:asciiTheme="minorHAnsi" w:hAnsiTheme="minorHAnsi" w:cstheme="minorHAnsi"/>
          <w:bCs/>
          <w:sz w:val="22"/>
          <w:szCs w:val="22"/>
        </w:rPr>
        <w:t xml:space="preserve"> or high risk</w:t>
      </w:r>
      <w:r w:rsidR="000C0629">
        <w:rPr>
          <w:rFonts w:asciiTheme="minorHAnsi" w:hAnsiTheme="minorHAnsi" w:cstheme="minorHAnsi"/>
          <w:bCs/>
          <w:sz w:val="22"/>
          <w:szCs w:val="22"/>
        </w:rPr>
        <w:t>,</w:t>
      </w:r>
      <w:r>
        <w:rPr>
          <w:rFonts w:asciiTheme="minorHAnsi" w:hAnsiTheme="minorHAnsi" w:cstheme="minorHAnsi"/>
          <w:bCs/>
          <w:sz w:val="22"/>
          <w:szCs w:val="22"/>
        </w:rPr>
        <w:t xml:space="preserve"> to ‘Orange’</w:t>
      </w:r>
      <w:r w:rsidR="000C0629">
        <w:rPr>
          <w:rFonts w:asciiTheme="minorHAnsi" w:hAnsiTheme="minorHAnsi" w:cstheme="minorHAnsi"/>
          <w:bCs/>
          <w:sz w:val="22"/>
          <w:szCs w:val="22"/>
        </w:rPr>
        <w:t>,</w:t>
      </w:r>
      <w:r>
        <w:rPr>
          <w:rFonts w:asciiTheme="minorHAnsi" w:hAnsiTheme="minorHAnsi" w:cstheme="minorHAnsi"/>
          <w:bCs/>
          <w:sz w:val="22"/>
          <w:szCs w:val="22"/>
        </w:rPr>
        <w:t xml:space="preserve"> or medium risk</w:t>
      </w:r>
      <w:r w:rsidR="000C0629">
        <w:rPr>
          <w:rFonts w:asciiTheme="minorHAnsi" w:hAnsiTheme="minorHAnsi" w:cstheme="minorHAnsi"/>
          <w:bCs/>
          <w:sz w:val="22"/>
          <w:szCs w:val="22"/>
        </w:rPr>
        <w:t>,</w:t>
      </w:r>
      <w:r>
        <w:rPr>
          <w:rFonts w:asciiTheme="minorHAnsi" w:hAnsiTheme="minorHAnsi" w:cstheme="minorHAnsi"/>
          <w:bCs/>
          <w:sz w:val="22"/>
          <w:szCs w:val="22"/>
        </w:rPr>
        <w:t xml:space="preserve"> as a result of the reducing impact of the Pandemic.</w:t>
      </w:r>
    </w:p>
    <w:p w14:paraId="3842B06E" w14:textId="77777777" w:rsidR="00444FD6" w:rsidRDefault="00444FD6" w:rsidP="00CB7579">
      <w:pPr>
        <w:contextualSpacing/>
        <w:jc w:val="both"/>
        <w:rPr>
          <w:rFonts w:asciiTheme="minorHAnsi" w:hAnsiTheme="minorHAnsi" w:cstheme="minorHAnsi"/>
          <w:bCs/>
          <w:sz w:val="22"/>
          <w:szCs w:val="22"/>
        </w:rPr>
      </w:pPr>
    </w:p>
    <w:p w14:paraId="5205A1A1" w14:textId="53E973EC" w:rsidR="000A78BB" w:rsidRDefault="000A78BB" w:rsidP="00CB7579">
      <w:pPr>
        <w:contextualSpacing/>
        <w:jc w:val="both"/>
        <w:rPr>
          <w:rFonts w:asciiTheme="minorHAnsi" w:hAnsiTheme="minorHAnsi" w:cstheme="minorHAnsi"/>
          <w:bCs/>
          <w:sz w:val="22"/>
          <w:szCs w:val="22"/>
        </w:rPr>
      </w:pPr>
    </w:p>
    <w:p w14:paraId="3E110099" w14:textId="77777777" w:rsidR="00DD45E0" w:rsidRDefault="00DD45E0" w:rsidP="00CB7579">
      <w:pPr>
        <w:contextualSpacing/>
        <w:jc w:val="both"/>
        <w:rPr>
          <w:rFonts w:asciiTheme="minorHAnsi" w:hAnsiTheme="minorHAnsi" w:cstheme="minorHAnsi"/>
          <w:bCs/>
          <w:sz w:val="22"/>
          <w:szCs w:val="22"/>
        </w:rPr>
      </w:pPr>
    </w:p>
    <w:p w14:paraId="67564FF0" w14:textId="36FF5F31" w:rsidR="004823E5" w:rsidRPr="00B0501C" w:rsidRDefault="00F107F0" w:rsidP="00CB7579">
      <w:pPr>
        <w:contextualSpacing/>
        <w:jc w:val="both"/>
        <w:rPr>
          <w:rFonts w:asciiTheme="minorHAnsi" w:hAnsiTheme="minorHAnsi" w:cstheme="minorHAnsi"/>
          <w:sz w:val="22"/>
          <w:szCs w:val="22"/>
        </w:rPr>
      </w:pPr>
      <w:r w:rsidRPr="00444FD6">
        <w:rPr>
          <w:rFonts w:asciiTheme="minorHAnsi" w:hAnsiTheme="minorHAnsi" w:cstheme="minorHAnsi"/>
          <w:b/>
          <w:color w:val="004D76"/>
          <w:sz w:val="22"/>
          <w:szCs w:val="22"/>
        </w:rPr>
        <w:lastRenderedPageBreak/>
        <w:t>7</w:t>
      </w:r>
      <w:r w:rsidR="004823E5" w:rsidRPr="00444FD6">
        <w:rPr>
          <w:rFonts w:asciiTheme="minorHAnsi" w:hAnsiTheme="minorHAnsi" w:cstheme="minorHAnsi"/>
          <w:b/>
          <w:color w:val="004D76"/>
          <w:sz w:val="22"/>
          <w:szCs w:val="22"/>
        </w:rPr>
        <w:t>.0</w:t>
      </w:r>
      <w:r w:rsidR="004823E5" w:rsidRPr="00B2600C">
        <w:rPr>
          <w:rFonts w:asciiTheme="minorHAnsi" w:hAnsiTheme="minorHAnsi" w:cstheme="minorHAnsi"/>
          <w:color w:val="004D76"/>
          <w:sz w:val="22"/>
          <w:szCs w:val="22"/>
        </w:rPr>
        <w:tab/>
      </w:r>
      <w:r w:rsidR="004823E5" w:rsidRPr="00B2600C">
        <w:rPr>
          <w:rFonts w:asciiTheme="minorHAnsi" w:hAnsiTheme="minorHAnsi" w:cstheme="minorHAnsi"/>
          <w:b/>
          <w:color w:val="004D76"/>
          <w:sz w:val="22"/>
          <w:szCs w:val="22"/>
        </w:rPr>
        <w:t>QUALITY</w:t>
      </w:r>
    </w:p>
    <w:p w14:paraId="75459C4D" w14:textId="77777777" w:rsidR="004823E5" w:rsidRPr="00B2600C" w:rsidRDefault="004823E5" w:rsidP="00CB7579">
      <w:pPr>
        <w:contextualSpacing/>
        <w:jc w:val="both"/>
        <w:rPr>
          <w:rFonts w:asciiTheme="minorHAnsi" w:hAnsiTheme="minorHAnsi" w:cstheme="minorHAnsi"/>
          <w:sz w:val="22"/>
          <w:szCs w:val="22"/>
        </w:rPr>
      </w:pPr>
    </w:p>
    <w:p w14:paraId="2CB7388C" w14:textId="2513D8F0" w:rsidR="00537D2C" w:rsidRPr="00B2600C" w:rsidRDefault="00537D2C" w:rsidP="00CB7579">
      <w:pPr>
        <w:contextualSpacing/>
        <w:jc w:val="both"/>
        <w:rPr>
          <w:rFonts w:asciiTheme="minorHAnsi" w:hAnsiTheme="minorHAnsi" w:cstheme="minorHAnsi"/>
          <w:sz w:val="22"/>
          <w:szCs w:val="22"/>
        </w:rPr>
      </w:pPr>
      <w:r>
        <w:rPr>
          <w:rFonts w:asciiTheme="minorHAnsi" w:hAnsiTheme="minorHAnsi" w:cstheme="minorHAnsi"/>
          <w:sz w:val="22"/>
          <w:szCs w:val="22"/>
        </w:rPr>
        <w:t>The QMS</w:t>
      </w:r>
      <w:r w:rsidR="004823E5" w:rsidRPr="00B2600C">
        <w:rPr>
          <w:rFonts w:asciiTheme="minorHAnsi" w:hAnsiTheme="minorHAnsi" w:cstheme="minorHAnsi"/>
          <w:sz w:val="22"/>
          <w:szCs w:val="22"/>
        </w:rPr>
        <w:t xml:space="preserve"> International Quality </w:t>
      </w:r>
      <w:r>
        <w:rPr>
          <w:rFonts w:asciiTheme="minorHAnsi" w:hAnsiTheme="minorHAnsi" w:cstheme="minorHAnsi"/>
          <w:sz w:val="22"/>
          <w:szCs w:val="22"/>
        </w:rPr>
        <w:t>Audit</w:t>
      </w:r>
      <w:r w:rsidR="000E4EC6">
        <w:rPr>
          <w:rFonts w:asciiTheme="minorHAnsi" w:hAnsiTheme="minorHAnsi" w:cstheme="minorHAnsi"/>
          <w:sz w:val="22"/>
          <w:szCs w:val="22"/>
        </w:rPr>
        <w:t xml:space="preserve"> was carried out on 2</w:t>
      </w:r>
      <w:r w:rsidR="00867797">
        <w:rPr>
          <w:rFonts w:asciiTheme="minorHAnsi" w:hAnsiTheme="minorHAnsi" w:cstheme="minorHAnsi"/>
          <w:sz w:val="22"/>
          <w:szCs w:val="22"/>
        </w:rPr>
        <w:t>7 Octo</w:t>
      </w:r>
      <w:r w:rsidR="000E4EC6">
        <w:rPr>
          <w:rFonts w:asciiTheme="minorHAnsi" w:hAnsiTheme="minorHAnsi" w:cstheme="minorHAnsi"/>
          <w:sz w:val="22"/>
          <w:szCs w:val="22"/>
        </w:rPr>
        <w:t>ber 202</w:t>
      </w:r>
      <w:r w:rsidR="00867797">
        <w:rPr>
          <w:rFonts w:asciiTheme="minorHAnsi" w:hAnsiTheme="minorHAnsi" w:cstheme="minorHAnsi"/>
          <w:sz w:val="22"/>
          <w:szCs w:val="22"/>
        </w:rPr>
        <w:t>1</w:t>
      </w:r>
      <w:r w:rsidR="000E4EC6">
        <w:rPr>
          <w:rFonts w:asciiTheme="minorHAnsi" w:hAnsiTheme="minorHAnsi" w:cstheme="minorHAnsi"/>
          <w:sz w:val="22"/>
          <w:szCs w:val="22"/>
        </w:rPr>
        <w:t xml:space="preserve">.  The Organisation’s Management Systems received a clean bill of health and the Audit Report </w:t>
      </w:r>
      <w:r>
        <w:rPr>
          <w:rFonts w:asciiTheme="minorHAnsi" w:hAnsiTheme="minorHAnsi" w:cstheme="minorHAnsi"/>
          <w:sz w:val="22"/>
          <w:szCs w:val="22"/>
        </w:rPr>
        <w:t xml:space="preserve">confirmed </w:t>
      </w:r>
      <w:r w:rsidR="00104A74">
        <w:rPr>
          <w:rFonts w:asciiTheme="minorHAnsi" w:hAnsiTheme="minorHAnsi" w:cstheme="minorHAnsi"/>
          <w:sz w:val="22"/>
          <w:szCs w:val="22"/>
        </w:rPr>
        <w:t xml:space="preserve">that the </w:t>
      </w:r>
      <w:r w:rsidR="006957B1">
        <w:rPr>
          <w:rFonts w:asciiTheme="minorHAnsi" w:hAnsiTheme="minorHAnsi" w:cstheme="minorHAnsi"/>
          <w:sz w:val="22"/>
          <w:szCs w:val="22"/>
        </w:rPr>
        <w:t xml:space="preserve">Quality Standard of the </w:t>
      </w:r>
      <w:r w:rsidR="00104A74">
        <w:rPr>
          <w:rFonts w:asciiTheme="minorHAnsi" w:hAnsiTheme="minorHAnsi" w:cstheme="minorHAnsi"/>
          <w:sz w:val="22"/>
          <w:szCs w:val="22"/>
        </w:rPr>
        <w:t xml:space="preserve">Company’s management </w:t>
      </w:r>
      <w:r w:rsidR="006957B1">
        <w:rPr>
          <w:rFonts w:asciiTheme="minorHAnsi" w:hAnsiTheme="minorHAnsi" w:cstheme="minorHAnsi"/>
          <w:sz w:val="22"/>
          <w:szCs w:val="22"/>
        </w:rPr>
        <w:t>conf</w:t>
      </w:r>
      <w:r w:rsidR="009C73FB">
        <w:rPr>
          <w:rFonts w:asciiTheme="minorHAnsi" w:hAnsiTheme="minorHAnsi" w:cstheme="minorHAnsi"/>
          <w:sz w:val="22"/>
          <w:szCs w:val="22"/>
        </w:rPr>
        <w:t>o</w:t>
      </w:r>
      <w:r w:rsidR="006957B1">
        <w:rPr>
          <w:rFonts w:asciiTheme="minorHAnsi" w:hAnsiTheme="minorHAnsi" w:cstheme="minorHAnsi"/>
          <w:sz w:val="22"/>
          <w:szCs w:val="22"/>
        </w:rPr>
        <w:t>rmed in full to</w:t>
      </w:r>
      <w:r w:rsidR="00104A74">
        <w:rPr>
          <w:rFonts w:asciiTheme="minorHAnsi" w:hAnsiTheme="minorHAnsi" w:cstheme="minorHAnsi"/>
          <w:sz w:val="22"/>
          <w:szCs w:val="22"/>
        </w:rPr>
        <w:t xml:space="preserve"> the new</w:t>
      </w:r>
      <w:r>
        <w:rPr>
          <w:rFonts w:asciiTheme="minorHAnsi" w:hAnsiTheme="minorHAnsi" w:cstheme="minorHAnsi"/>
          <w:sz w:val="22"/>
          <w:szCs w:val="22"/>
        </w:rPr>
        <w:t xml:space="preserve"> ISO 9001:2015 </w:t>
      </w:r>
      <w:r w:rsidR="00104A74">
        <w:rPr>
          <w:rFonts w:asciiTheme="minorHAnsi" w:hAnsiTheme="minorHAnsi" w:cstheme="minorHAnsi"/>
          <w:sz w:val="22"/>
          <w:szCs w:val="22"/>
        </w:rPr>
        <w:t xml:space="preserve">International </w:t>
      </w:r>
      <w:r>
        <w:rPr>
          <w:rFonts w:asciiTheme="minorHAnsi" w:hAnsiTheme="minorHAnsi" w:cstheme="minorHAnsi"/>
          <w:sz w:val="22"/>
          <w:szCs w:val="22"/>
        </w:rPr>
        <w:t>Standard.</w:t>
      </w:r>
    </w:p>
    <w:p w14:paraId="78D1DC85" w14:textId="31AE3932" w:rsidR="006353FE" w:rsidRDefault="006353FE" w:rsidP="00CB7579">
      <w:pPr>
        <w:contextualSpacing/>
        <w:jc w:val="both"/>
        <w:rPr>
          <w:rFonts w:asciiTheme="minorHAnsi" w:hAnsiTheme="minorHAnsi" w:cstheme="minorHAnsi"/>
          <w:b/>
          <w:color w:val="004D76"/>
          <w:sz w:val="22"/>
          <w:szCs w:val="22"/>
        </w:rPr>
      </w:pPr>
    </w:p>
    <w:p w14:paraId="03D4F9FA" w14:textId="77777777" w:rsidR="00720A0A" w:rsidRDefault="00720A0A" w:rsidP="00CB7579">
      <w:pPr>
        <w:contextualSpacing/>
        <w:jc w:val="both"/>
        <w:rPr>
          <w:rFonts w:asciiTheme="minorHAnsi" w:hAnsiTheme="minorHAnsi" w:cstheme="minorHAnsi"/>
          <w:b/>
          <w:color w:val="004D76"/>
          <w:sz w:val="22"/>
          <w:szCs w:val="22"/>
        </w:rPr>
      </w:pPr>
    </w:p>
    <w:p w14:paraId="42B150E6" w14:textId="0896D291" w:rsidR="004823E5" w:rsidRPr="00B2600C" w:rsidRDefault="00F107F0" w:rsidP="00CB7579">
      <w:pPr>
        <w:contextualSpacing/>
        <w:jc w:val="both"/>
        <w:rPr>
          <w:rFonts w:asciiTheme="minorHAnsi" w:hAnsiTheme="minorHAnsi" w:cstheme="minorHAnsi"/>
          <w:sz w:val="22"/>
          <w:szCs w:val="22"/>
        </w:rPr>
      </w:pPr>
      <w:r>
        <w:rPr>
          <w:rFonts w:asciiTheme="minorHAnsi" w:hAnsiTheme="minorHAnsi" w:cstheme="minorHAnsi"/>
          <w:b/>
          <w:color w:val="004D76"/>
          <w:sz w:val="22"/>
          <w:szCs w:val="22"/>
        </w:rPr>
        <w:t>8</w:t>
      </w:r>
      <w:r w:rsidR="004823E5" w:rsidRPr="00B2600C">
        <w:rPr>
          <w:rFonts w:asciiTheme="minorHAnsi" w:hAnsiTheme="minorHAnsi" w:cstheme="minorHAnsi"/>
          <w:b/>
          <w:color w:val="004D76"/>
          <w:sz w:val="22"/>
          <w:szCs w:val="22"/>
        </w:rPr>
        <w:t>.0</w:t>
      </w:r>
      <w:r w:rsidR="004823E5" w:rsidRPr="00B2600C">
        <w:rPr>
          <w:rFonts w:asciiTheme="minorHAnsi" w:hAnsiTheme="minorHAnsi" w:cstheme="minorHAnsi"/>
          <w:b/>
          <w:color w:val="004D76"/>
          <w:sz w:val="22"/>
          <w:szCs w:val="22"/>
        </w:rPr>
        <w:tab/>
        <w:t xml:space="preserve">MANAGEMENT SERVICES TO DERRYLIN ENTERPRISES LIMITED </w:t>
      </w:r>
    </w:p>
    <w:p w14:paraId="27796152" w14:textId="77777777" w:rsidR="004823E5" w:rsidRPr="00B2600C" w:rsidRDefault="004823E5" w:rsidP="00CB7579">
      <w:pPr>
        <w:pStyle w:val="Header"/>
        <w:tabs>
          <w:tab w:val="clear" w:pos="4320"/>
          <w:tab w:val="clear" w:pos="8640"/>
        </w:tabs>
        <w:contextualSpacing/>
        <w:jc w:val="both"/>
        <w:rPr>
          <w:rFonts w:asciiTheme="minorHAnsi" w:hAnsiTheme="minorHAnsi" w:cstheme="minorHAnsi"/>
          <w:sz w:val="22"/>
          <w:szCs w:val="22"/>
        </w:rPr>
      </w:pPr>
    </w:p>
    <w:p w14:paraId="7697517D" w14:textId="77777777" w:rsidR="004823E5" w:rsidRPr="00B2600C" w:rsidRDefault="004823E5" w:rsidP="00CB7579">
      <w:pPr>
        <w:pStyle w:val="Header"/>
        <w:tabs>
          <w:tab w:val="clear" w:pos="4320"/>
          <w:tab w:val="clear" w:pos="8640"/>
        </w:tabs>
        <w:contextualSpacing/>
        <w:jc w:val="both"/>
        <w:rPr>
          <w:rFonts w:asciiTheme="minorHAnsi" w:hAnsiTheme="minorHAnsi" w:cstheme="minorHAnsi"/>
          <w:sz w:val="22"/>
          <w:szCs w:val="22"/>
        </w:rPr>
      </w:pPr>
      <w:r w:rsidRPr="00B2600C">
        <w:rPr>
          <w:rFonts w:asciiTheme="minorHAnsi" w:hAnsiTheme="minorHAnsi" w:cstheme="minorHAnsi"/>
          <w:sz w:val="22"/>
          <w:szCs w:val="22"/>
        </w:rPr>
        <w:t>The agency continues to provide management support to Derrylin Enterprises Limited where occupancy remains at 100%.</w:t>
      </w:r>
    </w:p>
    <w:p w14:paraId="41AF0B53" w14:textId="1C8691E3" w:rsidR="008E2E60" w:rsidRDefault="008E2E60" w:rsidP="00CB7579">
      <w:pPr>
        <w:pStyle w:val="Header"/>
        <w:tabs>
          <w:tab w:val="clear" w:pos="4320"/>
          <w:tab w:val="clear" w:pos="8640"/>
        </w:tabs>
        <w:contextualSpacing/>
        <w:jc w:val="both"/>
        <w:rPr>
          <w:rFonts w:asciiTheme="minorHAnsi" w:hAnsiTheme="minorHAnsi" w:cstheme="minorHAnsi"/>
          <w:color w:val="004D76"/>
          <w:sz w:val="22"/>
          <w:szCs w:val="22"/>
        </w:rPr>
      </w:pPr>
    </w:p>
    <w:p w14:paraId="71976F6E" w14:textId="77777777" w:rsidR="00720A0A" w:rsidRDefault="00720A0A" w:rsidP="00CB7579">
      <w:pPr>
        <w:pStyle w:val="Header"/>
        <w:tabs>
          <w:tab w:val="clear" w:pos="4320"/>
          <w:tab w:val="clear" w:pos="8640"/>
        </w:tabs>
        <w:contextualSpacing/>
        <w:jc w:val="both"/>
        <w:rPr>
          <w:rFonts w:asciiTheme="minorHAnsi" w:hAnsiTheme="minorHAnsi" w:cstheme="minorHAnsi"/>
          <w:color w:val="004D76"/>
          <w:sz w:val="22"/>
          <w:szCs w:val="22"/>
        </w:rPr>
      </w:pPr>
    </w:p>
    <w:p w14:paraId="673C9039"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56708FF1"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105EBD04"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3960644E"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6653202D" w14:textId="77777777" w:rsidR="00A13E74" w:rsidRDefault="00A13E74" w:rsidP="008433C8">
      <w:pPr>
        <w:pStyle w:val="NormalWeb"/>
        <w:spacing w:before="0" w:beforeAutospacing="0" w:after="0" w:afterAutospacing="0" w:line="360" w:lineRule="auto"/>
        <w:rPr>
          <w:rFonts w:ascii="Arial" w:hAnsi="Arial"/>
          <w:noProof/>
          <w:szCs w:val="20"/>
          <w:lang w:val="en-GB"/>
        </w:rPr>
      </w:pPr>
    </w:p>
    <w:p w14:paraId="07AA007C" w14:textId="227315B3" w:rsidR="00EA0E56" w:rsidRDefault="00A9235C">
      <w:pPr>
        <w:rPr>
          <w:noProof/>
        </w:rPr>
      </w:pPr>
      <w:r>
        <w:rPr>
          <w:noProof/>
        </w:rPr>
        <w:br w:type="page"/>
      </w:r>
    </w:p>
    <w:p w14:paraId="3414270E" w14:textId="77777777" w:rsidR="00C84BDD" w:rsidRPr="00C84BDD" w:rsidRDefault="00C84BDD">
      <w:pPr>
        <w:rPr>
          <w:rFonts w:eastAsia="Calibri"/>
          <w:noProof/>
        </w:rPr>
      </w:pPr>
    </w:p>
    <w:p w14:paraId="04E863FF" w14:textId="1F29E978" w:rsidR="001B0A88" w:rsidRPr="00C925D0" w:rsidRDefault="003E0961" w:rsidP="001B0A88">
      <w:pPr>
        <w:contextualSpacing/>
        <w:jc w:val="both"/>
        <w:rPr>
          <w:rFonts w:ascii="Calibri" w:eastAsia="Calibri" w:hAnsi="Calibri" w:cs="Calibri"/>
          <w:b/>
          <w:color w:val="004D76"/>
          <w:szCs w:val="24"/>
        </w:rPr>
      </w:pPr>
      <w:r>
        <w:rPr>
          <w:rFonts w:ascii="Calibri" w:eastAsia="Calibri" w:hAnsi="Calibri" w:cs="Calibri"/>
          <w:b/>
          <w:color w:val="004D76"/>
          <w:szCs w:val="24"/>
        </w:rPr>
        <w:t>9</w:t>
      </w:r>
      <w:r w:rsidR="001B0A88" w:rsidRPr="00F75028">
        <w:rPr>
          <w:rFonts w:ascii="Calibri" w:eastAsia="Calibri" w:hAnsi="Calibri" w:cs="Calibri"/>
          <w:b/>
          <w:color w:val="004D76"/>
          <w:szCs w:val="24"/>
        </w:rPr>
        <w:t>.0</w:t>
      </w:r>
      <w:r w:rsidR="001B0A88" w:rsidRPr="00F75028">
        <w:rPr>
          <w:rFonts w:ascii="Calibri" w:eastAsia="Calibri" w:hAnsi="Calibri" w:cs="Calibri"/>
          <w:b/>
          <w:color w:val="004D76"/>
          <w:szCs w:val="24"/>
        </w:rPr>
        <w:tab/>
        <w:t>RESERVES POLICY</w:t>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t xml:space="preserve">             </w:t>
      </w:r>
      <w:r w:rsidR="001B0A88" w:rsidRPr="00C925D0">
        <w:rPr>
          <w:rFonts w:ascii="Calibri" w:eastAsia="Calibri" w:hAnsi="Calibri" w:cs="Calibri"/>
          <w:b/>
          <w:color w:val="004D76"/>
          <w:szCs w:val="24"/>
        </w:rPr>
        <w:tab/>
      </w:r>
      <w:r w:rsidR="001B0A88" w:rsidRPr="00C925D0">
        <w:rPr>
          <w:rFonts w:ascii="Calibri" w:eastAsia="Calibri" w:hAnsi="Calibri" w:cs="Calibri"/>
          <w:b/>
          <w:color w:val="004D76"/>
          <w:szCs w:val="24"/>
        </w:rPr>
        <w:tab/>
        <w:t xml:space="preserve">      April 20</w:t>
      </w:r>
      <w:r w:rsidR="00396B4B" w:rsidRPr="00C925D0">
        <w:rPr>
          <w:rFonts w:ascii="Calibri" w:eastAsia="Calibri" w:hAnsi="Calibri" w:cs="Calibri"/>
          <w:b/>
          <w:color w:val="004D76"/>
          <w:szCs w:val="24"/>
        </w:rPr>
        <w:t>2</w:t>
      </w:r>
      <w:r w:rsidR="00FD6520">
        <w:rPr>
          <w:rFonts w:ascii="Calibri" w:eastAsia="Calibri" w:hAnsi="Calibri" w:cs="Calibri"/>
          <w:b/>
          <w:color w:val="004D76"/>
          <w:szCs w:val="24"/>
        </w:rPr>
        <w:t>2</w:t>
      </w:r>
    </w:p>
    <w:p w14:paraId="6250CE61" w14:textId="77777777" w:rsidR="001B0A88" w:rsidRPr="00396B4B" w:rsidRDefault="001B0A88" w:rsidP="001B0A88">
      <w:pPr>
        <w:spacing w:line="240" w:lineRule="auto"/>
        <w:contextualSpacing/>
        <w:jc w:val="both"/>
        <w:rPr>
          <w:rFonts w:ascii="Calibri" w:eastAsia="Calibri" w:hAnsi="Calibri" w:cs="Calibri"/>
          <w:sz w:val="16"/>
          <w:szCs w:val="16"/>
        </w:rPr>
      </w:pPr>
    </w:p>
    <w:p w14:paraId="510A478A" w14:textId="581E25BC" w:rsidR="001B0A88" w:rsidRPr="00C27377" w:rsidRDefault="003E0961" w:rsidP="001B0A88">
      <w:pPr>
        <w:contextualSpacing/>
        <w:jc w:val="both"/>
        <w:rPr>
          <w:rFonts w:ascii="Calibri" w:hAnsi="Calibri" w:cs="Calibri"/>
          <w:b/>
          <w:color w:val="004D76"/>
          <w:szCs w:val="24"/>
          <w:lang w:eastAsia="en-GB"/>
        </w:rPr>
      </w:pPr>
      <w:r>
        <w:rPr>
          <w:rFonts w:ascii="Calibri" w:hAnsi="Calibri" w:cs="Calibri"/>
          <w:b/>
          <w:color w:val="004D76"/>
          <w:szCs w:val="24"/>
          <w:lang w:eastAsia="en-GB"/>
        </w:rPr>
        <w:t>9</w:t>
      </w:r>
      <w:r w:rsidR="00C27377" w:rsidRPr="00C27377">
        <w:rPr>
          <w:rFonts w:ascii="Calibri" w:hAnsi="Calibri" w:cs="Calibri"/>
          <w:b/>
          <w:color w:val="004D76"/>
          <w:szCs w:val="24"/>
          <w:lang w:eastAsia="en-GB"/>
        </w:rPr>
        <w:t>.1</w:t>
      </w:r>
      <w:r w:rsidR="00C27377">
        <w:rPr>
          <w:rFonts w:ascii="Calibri" w:hAnsi="Calibri" w:cs="Calibri"/>
          <w:b/>
          <w:color w:val="004D76"/>
          <w:szCs w:val="24"/>
          <w:lang w:eastAsia="en-GB"/>
        </w:rPr>
        <w:tab/>
      </w:r>
      <w:r w:rsidR="001B0A88" w:rsidRPr="00C27377">
        <w:rPr>
          <w:rFonts w:ascii="Calibri" w:hAnsi="Calibri" w:cs="Calibri"/>
          <w:b/>
          <w:color w:val="004D76"/>
          <w:szCs w:val="24"/>
          <w:lang w:eastAsia="en-GB"/>
        </w:rPr>
        <w:t>Introduction</w:t>
      </w:r>
    </w:p>
    <w:p w14:paraId="12674CFB" w14:textId="77777777" w:rsidR="001B0A88" w:rsidRPr="00396B4B" w:rsidRDefault="001B0A88" w:rsidP="001B0A88">
      <w:pPr>
        <w:spacing w:line="240" w:lineRule="auto"/>
        <w:contextualSpacing/>
        <w:jc w:val="both"/>
        <w:rPr>
          <w:rFonts w:ascii="Calibri" w:hAnsi="Calibri" w:cs="Calibri"/>
          <w:sz w:val="16"/>
          <w:szCs w:val="16"/>
          <w:lang w:eastAsia="en-GB"/>
        </w:rPr>
      </w:pPr>
    </w:p>
    <w:p w14:paraId="2000F67A"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Community Change, NICVA and the Volunteer Development Agency have been part of a steering group on best practice in finance and governance along with the Department of Health, Social Services and Public Safety, the Department for Finance and Personnel and the Department for Social Development.  The steering group have been working on developing guidance on organisational reserves in voluntary and community organisations.</w:t>
      </w:r>
    </w:p>
    <w:p w14:paraId="5FFC7020" w14:textId="77777777" w:rsidR="001B0A88" w:rsidRPr="00EE3972" w:rsidRDefault="001B0A88" w:rsidP="001B0A88">
      <w:pPr>
        <w:spacing w:line="240" w:lineRule="auto"/>
        <w:contextualSpacing/>
        <w:jc w:val="both"/>
        <w:rPr>
          <w:rFonts w:ascii="Calibri" w:hAnsi="Calibri" w:cs="Calibri"/>
          <w:sz w:val="22"/>
          <w:szCs w:val="22"/>
          <w:lang w:eastAsia="en-GB"/>
        </w:rPr>
      </w:pPr>
    </w:p>
    <w:p w14:paraId="7266523D"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purpose of the guidance is to provide voluntary and community organisations with best practice advice in respect of reserves.  The guidance highlights the importance of having an agreed Reserves Policy which justifies holding appropriate levels of financial reserves to protect against future uncertainties and allow organisations to take advantage of change and opportunity.</w:t>
      </w:r>
    </w:p>
    <w:p w14:paraId="5A6DED76" w14:textId="77777777" w:rsidR="001B0A88" w:rsidRPr="00EE3972" w:rsidRDefault="001B0A88" w:rsidP="001B0A88">
      <w:pPr>
        <w:spacing w:line="240" w:lineRule="auto"/>
        <w:contextualSpacing/>
        <w:jc w:val="both"/>
        <w:rPr>
          <w:rFonts w:ascii="Calibri" w:hAnsi="Calibri" w:cs="Calibri"/>
          <w:sz w:val="22"/>
          <w:szCs w:val="22"/>
          <w:lang w:eastAsia="en-GB"/>
        </w:rPr>
      </w:pPr>
    </w:p>
    <w:p w14:paraId="463BB915" w14:textId="32559913" w:rsidR="001B0A88"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Board of Directors of Fermanagh Enterprise Ltd (FEL) have applied this guidance and best practice in developing this Reserves Policy.</w:t>
      </w:r>
    </w:p>
    <w:p w14:paraId="18DE47BE" w14:textId="77777777" w:rsidR="00C84BDD" w:rsidRPr="00EE3972" w:rsidRDefault="00C84BDD" w:rsidP="001B0A88">
      <w:pPr>
        <w:contextualSpacing/>
        <w:jc w:val="both"/>
        <w:rPr>
          <w:rFonts w:ascii="Calibri" w:hAnsi="Calibri" w:cs="Calibri"/>
          <w:sz w:val="22"/>
          <w:szCs w:val="22"/>
          <w:lang w:eastAsia="en-GB"/>
        </w:rPr>
      </w:pPr>
    </w:p>
    <w:p w14:paraId="7C384613" w14:textId="77777777" w:rsidR="001B0A88" w:rsidRPr="00396B4B" w:rsidRDefault="001B0A88" w:rsidP="001B0A88">
      <w:pPr>
        <w:contextualSpacing/>
        <w:jc w:val="both"/>
        <w:rPr>
          <w:rFonts w:ascii="Calibri" w:hAnsi="Calibri" w:cs="Calibri"/>
          <w:sz w:val="16"/>
          <w:szCs w:val="16"/>
          <w:lang w:eastAsia="en-GB"/>
        </w:rPr>
      </w:pPr>
    </w:p>
    <w:p w14:paraId="15E532E0" w14:textId="1937C0EA" w:rsidR="001B0A88" w:rsidRPr="00C27377" w:rsidRDefault="003E0961" w:rsidP="001B0A88">
      <w:pPr>
        <w:pStyle w:val="Heading6"/>
      </w:pPr>
      <w:r>
        <w:t>9</w:t>
      </w:r>
      <w:r w:rsidR="00C27377" w:rsidRPr="00C27377">
        <w:t>.2</w:t>
      </w:r>
      <w:r w:rsidR="00C27377" w:rsidRPr="00C27377">
        <w:tab/>
      </w:r>
      <w:r w:rsidR="001B0A88" w:rsidRPr="00C27377">
        <w:t>Policy Statement</w:t>
      </w:r>
    </w:p>
    <w:p w14:paraId="14DD8B7A" w14:textId="77777777" w:rsidR="001B0A88" w:rsidRPr="00396B4B" w:rsidRDefault="001B0A88" w:rsidP="001B0A88">
      <w:pPr>
        <w:spacing w:line="240" w:lineRule="auto"/>
        <w:contextualSpacing/>
        <w:jc w:val="both"/>
        <w:rPr>
          <w:rFonts w:ascii="Calibri" w:hAnsi="Calibri" w:cs="Calibri"/>
          <w:sz w:val="16"/>
          <w:szCs w:val="16"/>
          <w:lang w:eastAsia="en-GB"/>
        </w:rPr>
      </w:pPr>
    </w:p>
    <w:p w14:paraId="123C8178"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The Board of Directors of FEL are aware of the need to secure the viability of the Organisation beyond the immediate future.  In order to maintain and develop support to the Organisation’s Small Business Start-up and Growth clients in a strategic way, the Board recognise the need to maintain sustainability both of the skills and experience accrued by the staff and also the extensive workspace built to provide an important business location for the Organisation’s tenant businesses.</w:t>
      </w:r>
    </w:p>
    <w:p w14:paraId="363F8A46" w14:textId="77777777" w:rsidR="001B0A88" w:rsidRPr="00EE3972" w:rsidRDefault="001B0A88" w:rsidP="001B0A88">
      <w:pPr>
        <w:spacing w:line="240" w:lineRule="auto"/>
        <w:contextualSpacing/>
        <w:jc w:val="both"/>
        <w:rPr>
          <w:rFonts w:ascii="Calibri" w:hAnsi="Calibri" w:cs="Calibri"/>
          <w:sz w:val="22"/>
          <w:szCs w:val="22"/>
          <w:lang w:eastAsia="en-GB"/>
        </w:rPr>
      </w:pPr>
    </w:p>
    <w:p w14:paraId="3EA86351" w14:textId="77777777" w:rsidR="001B0A88" w:rsidRPr="00EE3972" w:rsidRDefault="001B0A88" w:rsidP="001B0A88">
      <w:pPr>
        <w:contextualSpacing/>
        <w:jc w:val="both"/>
        <w:rPr>
          <w:rFonts w:ascii="Calibri" w:hAnsi="Calibri" w:cs="Calibri"/>
          <w:sz w:val="22"/>
          <w:szCs w:val="22"/>
          <w:lang w:eastAsia="en-GB"/>
        </w:rPr>
      </w:pPr>
      <w:r w:rsidRPr="00EE3972">
        <w:rPr>
          <w:rFonts w:ascii="Calibri" w:hAnsi="Calibri" w:cs="Calibri"/>
          <w:sz w:val="22"/>
          <w:szCs w:val="22"/>
          <w:lang w:eastAsia="en-GB"/>
        </w:rPr>
        <w:t xml:space="preserve">The Board also recognise the risks associated with the short-term nature of much of the support Programmes currently being delivered by the staff, all of which are subject to tender on the open market as well as being influenced by the budget restrictions and limitations of bodies which are well outside the control or influence of the Directors themselves. </w:t>
      </w:r>
    </w:p>
    <w:p w14:paraId="5CF6E3A1" w14:textId="77777777" w:rsidR="001B0A88" w:rsidRPr="00EE3972" w:rsidRDefault="001B0A88" w:rsidP="001B0A88">
      <w:pPr>
        <w:spacing w:line="240" w:lineRule="auto"/>
        <w:contextualSpacing/>
        <w:jc w:val="both"/>
        <w:rPr>
          <w:rFonts w:ascii="Calibri" w:hAnsi="Calibri" w:cs="Calibri"/>
          <w:sz w:val="22"/>
          <w:szCs w:val="22"/>
          <w:lang w:eastAsia="en-GB"/>
        </w:rPr>
      </w:pPr>
    </w:p>
    <w:p w14:paraId="06878317" w14:textId="2BCF7B1F" w:rsidR="001B0A88" w:rsidRDefault="001B0A88" w:rsidP="001B0A88">
      <w:pPr>
        <w:contextualSpacing/>
        <w:jc w:val="both"/>
        <w:rPr>
          <w:rFonts w:ascii="Calibri" w:hAnsi="Calibri" w:cs="Calibri"/>
          <w:sz w:val="22"/>
          <w:szCs w:val="22"/>
          <w:lang w:eastAsia="en-GB"/>
        </w:rPr>
      </w:pPr>
      <w:r w:rsidRPr="00EE3972">
        <w:rPr>
          <w:rFonts w:ascii="Calibri" w:eastAsia="Calibri" w:hAnsi="Calibri" w:cs="Calibri"/>
          <w:sz w:val="22"/>
          <w:szCs w:val="22"/>
        </w:rPr>
        <w:t xml:space="preserve"> In order to be able to provide reliable services over the longer term, FEL must be able to absorb setbacks and to take advantage of change and opportunity.  </w:t>
      </w:r>
      <w:r w:rsidRPr="00EE3972">
        <w:rPr>
          <w:rFonts w:ascii="Calibri" w:hAnsi="Calibri" w:cs="Calibri"/>
          <w:sz w:val="22"/>
          <w:szCs w:val="22"/>
          <w:lang w:eastAsia="en-GB"/>
        </w:rPr>
        <w:t xml:space="preserve">It is considered good practice for the </w:t>
      </w:r>
      <w:bookmarkStart w:id="16" w:name="_Hlk499284985"/>
      <w:r w:rsidRPr="00EE3972">
        <w:rPr>
          <w:rFonts w:ascii="Calibri" w:hAnsi="Calibri" w:cs="Calibri"/>
          <w:sz w:val="22"/>
          <w:szCs w:val="22"/>
          <w:lang w:eastAsia="en-GB"/>
        </w:rPr>
        <w:t xml:space="preserve">Organisation to seek to build and maintain some financial reserves which will allow the Board to meet future commitments or unforeseen expenses without a negative impact on their ability to deliver their services </w:t>
      </w:r>
      <w:bookmarkEnd w:id="16"/>
      <w:r w:rsidRPr="00EE3972">
        <w:rPr>
          <w:rFonts w:ascii="Calibri" w:hAnsi="Calibri" w:cs="Calibri"/>
          <w:sz w:val="22"/>
          <w:szCs w:val="22"/>
          <w:lang w:eastAsia="en-GB"/>
        </w:rPr>
        <w:t>or develop their businesses in the manner planned.</w:t>
      </w:r>
    </w:p>
    <w:p w14:paraId="78902A1C" w14:textId="77777777" w:rsidR="00F674EF" w:rsidRPr="00EE3972" w:rsidRDefault="00F674EF" w:rsidP="001B0A88">
      <w:pPr>
        <w:contextualSpacing/>
        <w:jc w:val="both"/>
        <w:rPr>
          <w:rFonts w:ascii="Calibri" w:hAnsi="Calibri" w:cs="Calibri"/>
          <w:sz w:val="22"/>
          <w:szCs w:val="22"/>
          <w:lang w:eastAsia="en-GB"/>
        </w:rPr>
      </w:pPr>
    </w:p>
    <w:p w14:paraId="17BCB68A" w14:textId="7B4BB782" w:rsidR="001B0A88" w:rsidRPr="00EE3972" w:rsidRDefault="001B0A88" w:rsidP="001B0A88">
      <w:pPr>
        <w:contextualSpacing/>
        <w:jc w:val="both"/>
        <w:rPr>
          <w:rFonts w:ascii="Calibri" w:eastAsia="Calibri" w:hAnsi="Calibri" w:cs="Calibri"/>
          <w:sz w:val="22"/>
          <w:szCs w:val="22"/>
        </w:rPr>
      </w:pPr>
      <w:r w:rsidRPr="00EE3972">
        <w:rPr>
          <w:rFonts w:ascii="Calibri" w:eastAsia="Calibri" w:hAnsi="Calibri" w:cs="Calibri"/>
          <w:sz w:val="22"/>
          <w:szCs w:val="22"/>
        </w:rPr>
        <w:lastRenderedPageBreak/>
        <w:t>The Board has agreed to seek to build some financial reserves which will allow them to:</w:t>
      </w:r>
    </w:p>
    <w:p w14:paraId="3DB393EA" w14:textId="3922A204" w:rsidR="001B0A88" w:rsidRPr="0069681A" w:rsidRDefault="004B335F" w:rsidP="00050292">
      <w:pPr>
        <w:numPr>
          <w:ilvl w:val="0"/>
          <w:numId w:val="14"/>
        </w:numPr>
        <w:contextualSpacing/>
        <w:jc w:val="both"/>
        <w:rPr>
          <w:rFonts w:ascii="Calibri" w:hAnsi="Calibri" w:cs="Calibri"/>
          <w:sz w:val="22"/>
          <w:szCs w:val="22"/>
          <w:lang w:eastAsia="en-GB"/>
        </w:rPr>
      </w:pPr>
      <w:r w:rsidRPr="0069681A">
        <w:rPr>
          <w:rFonts w:ascii="Calibri" w:eastAsia="Calibri" w:hAnsi="Calibri" w:cs="Calibri"/>
          <w:sz w:val="22"/>
          <w:szCs w:val="22"/>
        </w:rPr>
        <w:t>Absorb some of the impact of falling revenues caused by the pandemic</w:t>
      </w:r>
      <w:r w:rsidR="00533C95" w:rsidRPr="0069681A">
        <w:rPr>
          <w:rFonts w:ascii="Calibri" w:eastAsia="Calibri" w:hAnsi="Calibri" w:cs="Calibri"/>
          <w:sz w:val="22"/>
          <w:szCs w:val="22"/>
        </w:rPr>
        <w:t xml:space="preserve"> and </w:t>
      </w:r>
      <w:r w:rsidR="00F674EF">
        <w:rPr>
          <w:rFonts w:ascii="Calibri" w:eastAsia="Calibri" w:hAnsi="Calibri" w:cs="Calibri"/>
          <w:sz w:val="22"/>
          <w:szCs w:val="22"/>
        </w:rPr>
        <w:t>other global economic stresses</w:t>
      </w:r>
    </w:p>
    <w:p w14:paraId="2D3E524C" w14:textId="6E725560"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meet future commitments or unforeseen expenses without a negative impact on their ability to deliver their services </w:t>
      </w:r>
    </w:p>
    <w:p w14:paraId="4AE802BA" w14:textId="77777777"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take advantage of any future business opportunities which may present themselves</w:t>
      </w:r>
    </w:p>
    <w:p w14:paraId="41BD8099" w14:textId="77777777" w:rsidR="001B0A88" w:rsidRPr="0069681A" w:rsidRDefault="001B0A88" w:rsidP="00050292">
      <w:pPr>
        <w:numPr>
          <w:ilvl w:val="0"/>
          <w:numId w:val="14"/>
        </w:numPr>
        <w:contextualSpacing/>
        <w:jc w:val="both"/>
        <w:rPr>
          <w:rFonts w:ascii="Calibri" w:hAnsi="Calibri" w:cs="Calibri"/>
          <w:sz w:val="22"/>
          <w:szCs w:val="22"/>
          <w:lang w:eastAsia="en-GB"/>
        </w:rPr>
      </w:pPr>
      <w:r w:rsidRPr="0069681A">
        <w:rPr>
          <w:rFonts w:ascii="Calibri" w:hAnsi="Calibri" w:cs="Calibri"/>
          <w:sz w:val="22"/>
          <w:szCs w:val="22"/>
          <w:lang w:eastAsia="en-GB"/>
        </w:rPr>
        <w:t>be in a position to respond to any developing market demand for services over and above that provided from the current portfolio of the Organisation.</w:t>
      </w:r>
    </w:p>
    <w:p w14:paraId="1DFB3E0F" w14:textId="77777777" w:rsidR="001B0A88" w:rsidRPr="00F23B64" w:rsidRDefault="001B0A88" w:rsidP="001B0A88">
      <w:pPr>
        <w:spacing w:line="240" w:lineRule="auto"/>
        <w:ind w:left="782"/>
        <w:contextualSpacing/>
        <w:jc w:val="both"/>
        <w:rPr>
          <w:rFonts w:ascii="Calibri" w:hAnsi="Calibri" w:cs="Calibri"/>
          <w:color w:val="FF0000"/>
          <w:sz w:val="16"/>
          <w:szCs w:val="16"/>
          <w:lang w:eastAsia="en-GB"/>
        </w:rPr>
      </w:pPr>
    </w:p>
    <w:p w14:paraId="710CA856" w14:textId="77777777" w:rsidR="001B0A88" w:rsidRPr="00F23B64" w:rsidRDefault="001B0A88" w:rsidP="001B0A88">
      <w:pPr>
        <w:spacing w:line="240" w:lineRule="auto"/>
        <w:contextualSpacing/>
        <w:jc w:val="both"/>
        <w:rPr>
          <w:rFonts w:ascii="Calibri" w:hAnsi="Calibri" w:cs="Calibri"/>
          <w:color w:val="FF0000"/>
          <w:sz w:val="16"/>
          <w:szCs w:val="16"/>
          <w:lang w:eastAsia="en-GB"/>
        </w:rPr>
      </w:pPr>
    </w:p>
    <w:p w14:paraId="0DA2D75E" w14:textId="7FE78DEC" w:rsidR="001B0A88" w:rsidRPr="00C27377" w:rsidRDefault="003E0961" w:rsidP="004B335F">
      <w:pPr>
        <w:pStyle w:val="Heading9"/>
        <w:rPr>
          <w:color w:val="004D76"/>
        </w:rPr>
      </w:pPr>
      <w:r>
        <w:rPr>
          <w:color w:val="004D76"/>
        </w:rPr>
        <w:t>9</w:t>
      </w:r>
      <w:r w:rsidR="00C27377" w:rsidRPr="00C27377">
        <w:rPr>
          <w:color w:val="004D76"/>
        </w:rPr>
        <w:t>.3</w:t>
      </w:r>
      <w:r w:rsidR="00C27377" w:rsidRPr="00C27377">
        <w:rPr>
          <w:color w:val="004D76"/>
        </w:rPr>
        <w:tab/>
      </w:r>
      <w:r w:rsidR="001B0A88" w:rsidRPr="00C27377">
        <w:rPr>
          <w:color w:val="004D76"/>
        </w:rPr>
        <w:t>Definition of Reserves</w:t>
      </w:r>
    </w:p>
    <w:p w14:paraId="3B2CE8D2" w14:textId="77777777" w:rsidR="001B0A88" w:rsidRPr="00803250" w:rsidRDefault="001B0A88" w:rsidP="001B0A88">
      <w:pPr>
        <w:spacing w:line="240" w:lineRule="auto"/>
        <w:contextualSpacing/>
        <w:jc w:val="both"/>
        <w:rPr>
          <w:rFonts w:ascii="Calibri" w:hAnsi="Calibri" w:cs="Calibri"/>
          <w:sz w:val="16"/>
          <w:szCs w:val="16"/>
          <w:lang w:eastAsia="en-GB"/>
        </w:rPr>
      </w:pPr>
    </w:p>
    <w:p w14:paraId="44EC988E" w14:textId="77777777" w:rsidR="001B0A88" w:rsidRPr="0069681A" w:rsidRDefault="001B0A88" w:rsidP="0069681A">
      <w:pPr>
        <w:pStyle w:val="BodyText3"/>
        <w:rPr>
          <w:rFonts w:ascii="Calibri" w:hAnsi="Calibri" w:cs="Calibri"/>
          <w:lang w:eastAsia="en-GB"/>
        </w:rPr>
      </w:pPr>
      <w:r w:rsidRPr="0069681A">
        <w:rPr>
          <w:rFonts w:ascii="Calibri" w:hAnsi="Calibri" w:cs="Calibri"/>
          <w:lang w:eastAsia="en-GB"/>
        </w:rPr>
        <w:t xml:space="preserve">For the purposes of this Policy the term “Reserves” is applied to that part of the Organisation’s income that is freely available for its general purposes.  Reserves are the resources the Organisation has or can make available to spend for any or all of its </w:t>
      </w:r>
      <w:proofErr w:type="gramStart"/>
      <w:r w:rsidRPr="0069681A">
        <w:rPr>
          <w:rFonts w:ascii="Calibri" w:hAnsi="Calibri" w:cs="Calibri"/>
          <w:lang w:eastAsia="en-GB"/>
        </w:rPr>
        <w:t>purposes, once</w:t>
      </w:r>
      <w:proofErr w:type="gramEnd"/>
      <w:r w:rsidRPr="0069681A">
        <w:rPr>
          <w:rFonts w:ascii="Calibri" w:hAnsi="Calibri" w:cs="Calibri"/>
          <w:lang w:eastAsia="en-GB"/>
        </w:rPr>
        <w:t xml:space="preserve"> it has met its commitments and covered its other planned expenditure.  </w:t>
      </w:r>
    </w:p>
    <w:p w14:paraId="43A55860" w14:textId="77777777" w:rsidR="001B0A88" w:rsidRPr="0069681A" w:rsidRDefault="001B0A88" w:rsidP="001B0A88">
      <w:pPr>
        <w:spacing w:line="240" w:lineRule="auto"/>
        <w:contextualSpacing/>
        <w:jc w:val="both"/>
        <w:rPr>
          <w:rFonts w:ascii="Calibri" w:hAnsi="Calibri" w:cs="Calibri"/>
          <w:sz w:val="22"/>
          <w:szCs w:val="22"/>
          <w:lang w:eastAsia="en-GB"/>
        </w:rPr>
      </w:pPr>
    </w:p>
    <w:p w14:paraId="393C3E15" w14:textId="517B1F74" w:rsidR="001B0A88"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This definition excludes unspent money from restricted grants or funds where this is relevant.</w:t>
      </w:r>
    </w:p>
    <w:p w14:paraId="7B728951" w14:textId="740AE301" w:rsidR="00E9020E" w:rsidRPr="00803250" w:rsidRDefault="00E9020E" w:rsidP="001B0A88">
      <w:pPr>
        <w:contextualSpacing/>
        <w:jc w:val="both"/>
        <w:rPr>
          <w:rFonts w:ascii="Calibri" w:hAnsi="Calibri" w:cs="Calibri"/>
          <w:sz w:val="16"/>
          <w:szCs w:val="16"/>
          <w:lang w:eastAsia="en-GB"/>
        </w:rPr>
      </w:pPr>
    </w:p>
    <w:p w14:paraId="3A9C525B" w14:textId="25F588C5" w:rsidR="00E9020E" w:rsidRPr="00C27377" w:rsidRDefault="003E0961" w:rsidP="00E9020E">
      <w:pPr>
        <w:keepNext/>
        <w:contextualSpacing/>
        <w:jc w:val="both"/>
        <w:outlineLvl w:val="1"/>
        <w:rPr>
          <w:rFonts w:ascii="Calibri" w:hAnsi="Calibri" w:cs="Calibri"/>
          <w:b/>
          <w:color w:val="004D76"/>
          <w:szCs w:val="24"/>
          <w:lang w:eastAsia="en-GB"/>
        </w:rPr>
      </w:pPr>
      <w:r>
        <w:rPr>
          <w:rFonts w:ascii="Calibri" w:eastAsia="Calibri" w:hAnsi="Calibri" w:cs="Calibri"/>
          <w:b/>
          <w:color w:val="004D76"/>
          <w:szCs w:val="24"/>
        </w:rPr>
        <w:t>9</w:t>
      </w:r>
      <w:r w:rsidR="00E9020E" w:rsidRPr="00C27377">
        <w:rPr>
          <w:rFonts w:ascii="Calibri" w:eastAsia="Calibri" w:hAnsi="Calibri" w:cs="Calibri"/>
          <w:b/>
          <w:color w:val="004D76"/>
          <w:szCs w:val="24"/>
        </w:rPr>
        <w:t>.4</w:t>
      </w:r>
      <w:r w:rsidR="00E9020E" w:rsidRPr="00C27377">
        <w:rPr>
          <w:rFonts w:ascii="Calibri" w:eastAsia="Calibri" w:hAnsi="Calibri" w:cs="Calibri"/>
          <w:b/>
          <w:color w:val="004D76"/>
          <w:szCs w:val="24"/>
        </w:rPr>
        <w:tab/>
      </w:r>
      <w:r w:rsidR="00E9020E">
        <w:rPr>
          <w:rFonts w:ascii="Calibri" w:eastAsia="Calibri" w:hAnsi="Calibri" w:cs="Calibri"/>
          <w:b/>
          <w:color w:val="004D76"/>
          <w:szCs w:val="24"/>
        </w:rPr>
        <w:t>Designated Funds</w:t>
      </w:r>
    </w:p>
    <w:p w14:paraId="60B3A3DC" w14:textId="2FF07DF3" w:rsidR="00E9020E" w:rsidRPr="00803250" w:rsidRDefault="00E9020E" w:rsidP="001B0A88">
      <w:pPr>
        <w:contextualSpacing/>
        <w:jc w:val="both"/>
        <w:rPr>
          <w:rFonts w:ascii="Calibri" w:hAnsi="Calibri" w:cs="Calibri"/>
          <w:sz w:val="16"/>
          <w:szCs w:val="16"/>
          <w:lang w:eastAsia="en-GB"/>
        </w:rPr>
      </w:pPr>
    </w:p>
    <w:p w14:paraId="381C8FE5" w14:textId="0D6AC198" w:rsidR="00E9020E" w:rsidRDefault="00E9020E" w:rsidP="001B0A88">
      <w:pPr>
        <w:contextualSpacing/>
        <w:jc w:val="both"/>
        <w:rPr>
          <w:rFonts w:ascii="Calibri" w:hAnsi="Calibri" w:cs="Calibri"/>
          <w:sz w:val="22"/>
          <w:szCs w:val="22"/>
          <w:lang w:eastAsia="en-GB"/>
        </w:rPr>
      </w:pPr>
      <w:r>
        <w:rPr>
          <w:rFonts w:ascii="Calibri" w:hAnsi="Calibri" w:cs="Calibri"/>
          <w:sz w:val="22"/>
          <w:szCs w:val="22"/>
          <w:lang w:eastAsia="en-GB"/>
        </w:rPr>
        <w:t>A figure of 90-110% of depreciation will be set aside annually in the Company Accounts as ‘Designated Funds’</w:t>
      </w:r>
      <w:r w:rsidR="00D17D70">
        <w:rPr>
          <w:rFonts w:ascii="Calibri" w:hAnsi="Calibri" w:cs="Calibri"/>
          <w:sz w:val="22"/>
          <w:szCs w:val="22"/>
          <w:lang w:eastAsia="en-GB"/>
        </w:rPr>
        <w:t>.</w:t>
      </w:r>
    </w:p>
    <w:p w14:paraId="5391AB53" w14:textId="50F073A5" w:rsidR="00D17D70" w:rsidRDefault="00D17D70" w:rsidP="001B0A88">
      <w:pPr>
        <w:contextualSpacing/>
        <w:jc w:val="both"/>
        <w:rPr>
          <w:rFonts w:ascii="Calibri" w:hAnsi="Calibri" w:cs="Calibri"/>
          <w:sz w:val="22"/>
          <w:szCs w:val="22"/>
          <w:lang w:eastAsia="en-GB"/>
        </w:rPr>
      </w:pPr>
      <w:r>
        <w:rPr>
          <w:rFonts w:ascii="Calibri" w:hAnsi="Calibri" w:cs="Calibri"/>
          <w:sz w:val="22"/>
          <w:szCs w:val="22"/>
          <w:lang w:eastAsia="en-GB"/>
        </w:rPr>
        <w:t>The actual figure to be agreed at the Annual General Meeting of the Directors each year.</w:t>
      </w:r>
    </w:p>
    <w:p w14:paraId="339168CB" w14:textId="6C6E0424" w:rsidR="00D17D70" w:rsidRPr="00803250" w:rsidRDefault="00D17D70" w:rsidP="001B0A88">
      <w:pPr>
        <w:contextualSpacing/>
        <w:jc w:val="both"/>
        <w:rPr>
          <w:rFonts w:ascii="Calibri" w:hAnsi="Calibri" w:cs="Calibri"/>
          <w:sz w:val="16"/>
          <w:szCs w:val="16"/>
          <w:lang w:eastAsia="en-GB"/>
        </w:rPr>
      </w:pPr>
    </w:p>
    <w:p w14:paraId="47E5088C" w14:textId="1D5C539A" w:rsidR="00E9020E" w:rsidRPr="0069681A" w:rsidRDefault="00D17D70" w:rsidP="001B0A88">
      <w:pPr>
        <w:contextualSpacing/>
        <w:jc w:val="both"/>
        <w:rPr>
          <w:rFonts w:ascii="Calibri" w:hAnsi="Calibri" w:cs="Calibri"/>
          <w:sz w:val="22"/>
          <w:szCs w:val="22"/>
          <w:lang w:eastAsia="en-GB"/>
        </w:rPr>
      </w:pPr>
      <w:r>
        <w:rPr>
          <w:rFonts w:ascii="Calibri" w:hAnsi="Calibri" w:cs="Calibri"/>
          <w:sz w:val="22"/>
          <w:szCs w:val="22"/>
          <w:lang w:eastAsia="en-GB"/>
        </w:rPr>
        <w:t>The Designated Funds will provide for future and on-going expenditure on capital items such as major repairs, purchase and/or refurbishment.</w:t>
      </w:r>
    </w:p>
    <w:p w14:paraId="572671FC" w14:textId="77777777" w:rsidR="001B0A88" w:rsidRPr="004B335F" w:rsidRDefault="001B0A88" w:rsidP="001B0A88">
      <w:pPr>
        <w:spacing w:line="240" w:lineRule="auto"/>
        <w:contextualSpacing/>
        <w:jc w:val="both"/>
        <w:rPr>
          <w:rFonts w:ascii="Calibri" w:eastAsia="Calibri" w:hAnsi="Calibri" w:cs="Calibri"/>
          <w:sz w:val="22"/>
          <w:szCs w:val="22"/>
        </w:rPr>
      </w:pPr>
    </w:p>
    <w:p w14:paraId="78EFBFE3" w14:textId="11133F40" w:rsidR="001B0A88" w:rsidRPr="00C27377" w:rsidRDefault="003E0961" w:rsidP="001B0A88">
      <w:pPr>
        <w:keepNext/>
        <w:contextualSpacing/>
        <w:jc w:val="both"/>
        <w:outlineLvl w:val="1"/>
        <w:rPr>
          <w:rFonts w:ascii="Calibri" w:hAnsi="Calibri" w:cs="Calibri"/>
          <w:b/>
          <w:color w:val="004D76"/>
          <w:szCs w:val="24"/>
          <w:lang w:eastAsia="en-GB"/>
        </w:rPr>
      </w:pPr>
      <w:bookmarkStart w:id="17" w:name="_Hlk98507577"/>
      <w:r>
        <w:rPr>
          <w:rFonts w:ascii="Calibri" w:eastAsia="Calibri" w:hAnsi="Calibri" w:cs="Calibri"/>
          <w:b/>
          <w:color w:val="004D76"/>
          <w:szCs w:val="24"/>
        </w:rPr>
        <w:t>9</w:t>
      </w:r>
      <w:r w:rsidR="00C27377" w:rsidRPr="00C27377">
        <w:rPr>
          <w:rFonts w:ascii="Calibri" w:eastAsia="Calibri" w:hAnsi="Calibri" w:cs="Calibri"/>
          <w:b/>
          <w:color w:val="004D76"/>
          <w:szCs w:val="24"/>
        </w:rPr>
        <w:t>.</w:t>
      </w:r>
      <w:r w:rsidR="00E9020E">
        <w:rPr>
          <w:rFonts w:ascii="Calibri" w:eastAsia="Calibri" w:hAnsi="Calibri" w:cs="Calibri"/>
          <w:b/>
          <w:color w:val="004D76"/>
          <w:szCs w:val="24"/>
        </w:rPr>
        <w:t>5</w:t>
      </w:r>
      <w:r w:rsidR="00C27377" w:rsidRPr="00C27377">
        <w:rPr>
          <w:rFonts w:ascii="Calibri" w:eastAsia="Calibri" w:hAnsi="Calibri" w:cs="Calibri"/>
          <w:b/>
          <w:color w:val="004D76"/>
          <w:szCs w:val="24"/>
        </w:rPr>
        <w:tab/>
      </w:r>
      <w:r w:rsidR="001B0A88" w:rsidRPr="00C27377">
        <w:rPr>
          <w:rFonts w:ascii="Calibri" w:eastAsia="Calibri" w:hAnsi="Calibri" w:cs="Calibri"/>
          <w:b/>
          <w:color w:val="004D76"/>
          <w:szCs w:val="24"/>
        </w:rPr>
        <w:t>Extent of Reserves</w:t>
      </w:r>
    </w:p>
    <w:bookmarkEnd w:id="17"/>
    <w:p w14:paraId="20A16486" w14:textId="77777777" w:rsidR="001B0A88" w:rsidRPr="00803250" w:rsidRDefault="001B0A88" w:rsidP="001B0A88">
      <w:pPr>
        <w:spacing w:line="240" w:lineRule="auto"/>
        <w:contextualSpacing/>
        <w:jc w:val="both"/>
        <w:rPr>
          <w:rFonts w:ascii="Calibri" w:hAnsi="Calibri" w:cs="Calibri"/>
          <w:sz w:val="16"/>
          <w:szCs w:val="16"/>
          <w:lang w:eastAsia="en-GB"/>
        </w:rPr>
      </w:pPr>
    </w:p>
    <w:p w14:paraId="6A9A224C" w14:textId="148886CE" w:rsidR="001B0A88" w:rsidRPr="0069681A"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Reserves</w:t>
      </w:r>
      <w:r w:rsidR="004C307C" w:rsidRPr="0069681A">
        <w:rPr>
          <w:rFonts w:ascii="Calibri" w:hAnsi="Calibri" w:cs="Calibri"/>
          <w:sz w:val="22"/>
          <w:szCs w:val="22"/>
          <w:lang w:eastAsia="en-GB"/>
        </w:rPr>
        <w:t xml:space="preserve"> are</w:t>
      </w:r>
      <w:r w:rsidRPr="0069681A">
        <w:rPr>
          <w:rFonts w:ascii="Calibri" w:hAnsi="Calibri" w:cs="Calibri"/>
          <w:sz w:val="22"/>
          <w:szCs w:val="22"/>
          <w:lang w:eastAsia="en-GB"/>
        </w:rPr>
        <w:t xml:space="preserve"> needed to </w:t>
      </w:r>
      <w:r w:rsidR="004B335F" w:rsidRPr="0069681A">
        <w:rPr>
          <w:rFonts w:ascii="Calibri" w:hAnsi="Calibri" w:cs="Calibri"/>
          <w:sz w:val="22"/>
          <w:szCs w:val="22"/>
          <w:lang w:eastAsia="en-GB"/>
        </w:rPr>
        <w:t xml:space="preserve">secure the viability of the Organisation, meet unforeseen </w:t>
      </w:r>
      <w:r w:rsidR="00F27E14" w:rsidRPr="0069681A">
        <w:rPr>
          <w:rFonts w:ascii="Calibri" w:hAnsi="Calibri" w:cs="Calibri"/>
          <w:sz w:val="22"/>
          <w:szCs w:val="22"/>
          <w:lang w:eastAsia="en-GB"/>
        </w:rPr>
        <w:t>contingencies and develop and grow the services of the Company a</w:t>
      </w:r>
      <w:r w:rsidR="007708D1">
        <w:rPr>
          <w:rFonts w:ascii="Calibri" w:hAnsi="Calibri" w:cs="Calibri"/>
          <w:sz w:val="22"/>
          <w:szCs w:val="22"/>
          <w:lang w:eastAsia="en-GB"/>
        </w:rPr>
        <w:t>nd</w:t>
      </w:r>
      <w:r w:rsidR="00F27E14" w:rsidRPr="0069681A">
        <w:rPr>
          <w:rFonts w:ascii="Calibri" w:hAnsi="Calibri" w:cs="Calibri"/>
          <w:sz w:val="22"/>
          <w:szCs w:val="22"/>
          <w:lang w:eastAsia="en-GB"/>
        </w:rPr>
        <w:t xml:space="preserve"> dependant on a range of external factors including market demand for property and micro and macro trends in the economy</w:t>
      </w:r>
      <w:r w:rsidR="00B50BB5" w:rsidRPr="0069681A">
        <w:rPr>
          <w:rFonts w:ascii="Calibri" w:hAnsi="Calibri" w:cs="Calibri"/>
          <w:sz w:val="22"/>
          <w:szCs w:val="22"/>
          <w:lang w:eastAsia="en-GB"/>
        </w:rPr>
        <w:t xml:space="preserve"> which are outside the control of the Board</w:t>
      </w:r>
      <w:r w:rsidR="004C307C" w:rsidRPr="0069681A">
        <w:rPr>
          <w:rFonts w:ascii="Calibri" w:hAnsi="Calibri" w:cs="Calibri"/>
          <w:sz w:val="22"/>
          <w:szCs w:val="22"/>
          <w:lang w:eastAsia="en-GB"/>
        </w:rPr>
        <w:t>.  The extent of the Reserves</w:t>
      </w:r>
      <w:r w:rsidR="00F27E14" w:rsidRPr="0069681A">
        <w:rPr>
          <w:rFonts w:ascii="Calibri" w:hAnsi="Calibri" w:cs="Calibri"/>
          <w:sz w:val="22"/>
          <w:szCs w:val="22"/>
          <w:lang w:eastAsia="en-GB"/>
        </w:rPr>
        <w:t xml:space="preserve"> </w:t>
      </w:r>
      <w:r w:rsidR="004C307C" w:rsidRPr="0069681A">
        <w:rPr>
          <w:rFonts w:ascii="Calibri" w:hAnsi="Calibri" w:cs="Calibri"/>
          <w:sz w:val="22"/>
          <w:szCs w:val="22"/>
          <w:lang w:eastAsia="en-GB"/>
        </w:rPr>
        <w:t xml:space="preserve">required </w:t>
      </w:r>
      <w:r w:rsidR="00F27E14" w:rsidRPr="0069681A">
        <w:rPr>
          <w:rFonts w:ascii="Calibri" w:hAnsi="Calibri" w:cs="Calibri"/>
          <w:sz w:val="22"/>
          <w:szCs w:val="22"/>
          <w:lang w:eastAsia="en-GB"/>
        </w:rPr>
        <w:t>are likely to be in the region of £600k to £</w:t>
      </w:r>
      <w:r w:rsidR="00F674EF">
        <w:rPr>
          <w:rFonts w:ascii="Calibri" w:hAnsi="Calibri" w:cs="Calibri"/>
          <w:sz w:val="22"/>
          <w:szCs w:val="22"/>
          <w:lang w:eastAsia="en-GB"/>
        </w:rPr>
        <w:t>2</w:t>
      </w:r>
      <w:r w:rsidR="00F27E14" w:rsidRPr="0069681A">
        <w:rPr>
          <w:rFonts w:ascii="Calibri" w:hAnsi="Calibri" w:cs="Calibri"/>
          <w:sz w:val="22"/>
          <w:szCs w:val="22"/>
          <w:lang w:eastAsia="en-GB"/>
        </w:rPr>
        <w:t>m.</w:t>
      </w:r>
    </w:p>
    <w:p w14:paraId="3622B199" w14:textId="77777777" w:rsidR="001B0A88" w:rsidRPr="00803250" w:rsidRDefault="001B0A88" w:rsidP="001B0A88">
      <w:pPr>
        <w:spacing w:line="240" w:lineRule="auto"/>
        <w:contextualSpacing/>
        <w:jc w:val="both"/>
        <w:rPr>
          <w:rFonts w:ascii="Calibri" w:hAnsi="Calibri" w:cs="Calibri"/>
          <w:sz w:val="16"/>
          <w:szCs w:val="16"/>
          <w:lang w:eastAsia="en-GB"/>
        </w:rPr>
      </w:pPr>
    </w:p>
    <w:p w14:paraId="60500511" w14:textId="78DF5189" w:rsidR="003E0961" w:rsidRPr="0069681A" w:rsidRDefault="001B0A88" w:rsidP="001B0A88">
      <w:pPr>
        <w:contextualSpacing/>
        <w:jc w:val="both"/>
        <w:rPr>
          <w:rFonts w:ascii="Calibri" w:hAnsi="Calibri" w:cs="Calibri"/>
          <w:sz w:val="22"/>
          <w:szCs w:val="22"/>
          <w:lang w:eastAsia="en-GB"/>
        </w:rPr>
      </w:pPr>
      <w:r w:rsidRPr="0069681A">
        <w:rPr>
          <w:rFonts w:ascii="Calibri" w:hAnsi="Calibri" w:cs="Calibri"/>
          <w:sz w:val="22"/>
          <w:szCs w:val="22"/>
          <w:lang w:eastAsia="en-GB"/>
        </w:rPr>
        <w:t xml:space="preserve">The Board plan to build Reserves year on year from trading surpluses if available. </w:t>
      </w:r>
    </w:p>
    <w:p w14:paraId="7498B901" w14:textId="77777777" w:rsidR="001B0A88" w:rsidRPr="00F27E14" w:rsidRDefault="001B0A88" w:rsidP="001B0A88">
      <w:pPr>
        <w:spacing w:line="240" w:lineRule="auto"/>
        <w:contextualSpacing/>
        <w:jc w:val="both"/>
        <w:rPr>
          <w:rFonts w:ascii="Calibri" w:hAnsi="Calibri" w:cs="Calibri"/>
          <w:sz w:val="22"/>
          <w:szCs w:val="22"/>
          <w:lang w:eastAsia="en-GB"/>
        </w:rPr>
      </w:pPr>
    </w:p>
    <w:p w14:paraId="21FE5FC4" w14:textId="2D575676" w:rsidR="001B0A88" w:rsidRPr="00C27377" w:rsidRDefault="003E0961" w:rsidP="001B0A88">
      <w:pPr>
        <w:contextualSpacing/>
        <w:jc w:val="both"/>
        <w:rPr>
          <w:rFonts w:ascii="Calibri" w:hAnsi="Calibri" w:cs="Calibri"/>
          <w:b/>
          <w:color w:val="004D76"/>
          <w:szCs w:val="24"/>
          <w:lang w:eastAsia="en-GB"/>
        </w:rPr>
      </w:pPr>
      <w:r>
        <w:rPr>
          <w:rFonts w:ascii="Calibri" w:hAnsi="Calibri" w:cs="Calibri"/>
          <w:b/>
          <w:color w:val="004D76"/>
          <w:szCs w:val="24"/>
          <w:lang w:eastAsia="en-GB"/>
        </w:rPr>
        <w:t>9</w:t>
      </w:r>
      <w:r w:rsidR="00C27377" w:rsidRPr="00C27377">
        <w:rPr>
          <w:rFonts w:ascii="Calibri" w:hAnsi="Calibri" w:cs="Calibri"/>
          <w:b/>
          <w:color w:val="004D76"/>
          <w:szCs w:val="24"/>
          <w:lang w:eastAsia="en-GB"/>
        </w:rPr>
        <w:t>.</w:t>
      </w:r>
      <w:r w:rsidR="00E9020E">
        <w:rPr>
          <w:rFonts w:ascii="Calibri" w:hAnsi="Calibri" w:cs="Calibri"/>
          <w:b/>
          <w:color w:val="004D76"/>
          <w:szCs w:val="24"/>
          <w:lang w:eastAsia="en-GB"/>
        </w:rPr>
        <w:t>6</w:t>
      </w:r>
      <w:r w:rsidR="00C27377" w:rsidRPr="00C27377">
        <w:rPr>
          <w:rFonts w:ascii="Calibri" w:hAnsi="Calibri" w:cs="Calibri"/>
          <w:b/>
          <w:color w:val="004D76"/>
          <w:szCs w:val="24"/>
          <w:lang w:eastAsia="en-GB"/>
        </w:rPr>
        <w:tab/>
      </w:r>
      <w:r w:rsidR="001B0A88" w:rsidRPr="00C27377">
        <w:rPr>
          <w:rFonts w:ascii="Calibri" w:hAnsi="Calibri" w:cs="Calibri"/>
          <w:b/>
          <w:color w:val="004D76"/>
          <w:szCs w:val="24"/>
          <w:lang w:eastAsia="en-GB"/>
        </w:rPr>
        <w:t>Review</w:t>
      </w:r>
    </w:p>
    <w:p w14:paraId="36AC942E" w14:textId="77777777" w:rsidR="001B0A88" w:rsidRPr="00F27E14" w:rsidRDefault="001B0A88" w:rsidP="001B0A88">
      <w:pPr>
        <w:spacing w:line="240" w:lineRule="auto"/>
        <w:contextualSpacing/>
        <w:jc w:val="both"/>
        <w:rPr>
          <w:rFonts w:ascii="Calibri" w:hAnsi="Calibri" w:cs="Calibri"/>
          <w:sz w:val="22"/>
          <w:szCs w:val="22"/>
          <w:lang w:eastAsia="en-GB"/>
        </w:rPr>
      </w:pPr>
    </w:p>
    <w:p w14:paraId="500BBDB3" w14:textId="00CD798B" w:rsidR="00DE3219" w:rsidRDefault="001B0A88" w:rsidP="00C84BDD">
      <w:pPr>
        <w:tabs>
          <w:tab w:val="right" w:pos="9972"/>
        </w:tabs>
        <w:contextualSpacing/>
        <w:jc w:val="both"/>
        <w:rPr>
          <w:rFonts w:asciiTheme="minorHAnsi" w:hAnsiTheme="minorHAnsi" w:cstheme="minorHAnsi"/>
          <w:b/>
          <w:color w:val="004D76"/>
          <w:sz w:val="22"/>
          <w:szCs w:val="22"/>
        </w:rPr>
      </w:pPr>
      <w:r w:rsidRPr="0069681A">
        <w:rPr>
          <w:rFonts w:ascii="Calibri" w:hAnsi="Calibri" w:cs="Calibri"/>
          <w:sz w:val="22"/>
          <w:szCs w:val="22"/>
          <w:lang w:eastAsia="en-GB"/>
        </w:rPr>
        <w:t xml:space="preserve">This Reserves Policy will be reviewed Annually. </w:t>
      </w:r>
      <w:bookmarkStart w:id="18" w:name="definition-of-reserves"/>
      <w:bookmarkStart w:id="19" w:name="why-hold-reserves-"/>
      <w:bookmarkEnd w:id="18"/>
      <w:bookmarkEnd w:id="19"/>
    </w:p>
    <w:sectPr w:rsidR="00DE3219" w:rsidSect="00C84BDD">
      <w:headerReference w:type="default" r:id="rId8"/>
      <w:footerReference w:type="default" r:id="rId9"/>
      <w:pgSz w:w="12240" w:h="15840" w:code="1"/>
      <w:pgMar w:top="284" w:right="1134" w:bottom="284" w:left="1134"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F4C8" w14:textId="77777777" w:rsidR="00D50E60" w:rsidRDefault="00D50E60" w:rsidP="0065671A">
      <w:pPr>
        <w:spacing w:line="240" w:lineRule="auto"/>
      </w:pPr>
      <w:r>
        <w:separator/>
      </w:r>
    </w:p>
  </w:endnote>
  <w:endnote w:type="continuationSeparator" w:id="0">
    <w:p w14:paraId="5019777E" w14:textId="77777777" w:rsidR="00D50E60" w:rsidRDefault="00D50E60" w:rsidP="0065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C139" w14:textId="78BB4AAE" w:rsidR="0078481B" w:rsidRDefault="0078481B">
    <w:pPr>
      <w:pStyle w:val="Footer"/>
      <w:jc w:val="right"/>
    </w:pPr>
  </w:p>
  <w:p w14:paraId="70F268F8" w14:textId="77777777" w:rsidR="0078481B" w:rsidRDefault="00784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C9BD" w14:textId="77777777" w:rsidR="00D50E60" w:rsidRDefault="00D50E60" w:rsidP="0065671A">
      <w:pPr>
        <w:spacing w:line="240" w:lineRule="auto"/>
      </w:pPr>
      <w:r>
        <w:separator/>
      </w:r>
    </w:p>
  </w:footnote>
  <w:footnote w:type="continuationSeparator" w:id="0">
    <w:p w14:paraId="795F5F38" w14:textId="77777777" w:rsidR="00D50E60" w:rsidRDefault="00D50E60" w:rsidP="006567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D32F" w14:textId="77777777" w:rsidR="0078481B" w:rsidRDefault="0078481B" w:rsidP="0065671A">
    <w:pPr>
      <w:pStyle w:val="Header"/>
      <w:jc w:val="center"/>
      <w:rPr>
        <w:sz w:val="16"/>
        <w:szCs w:val="16"/>
      </w:rPr>
    </w:pPr>
  </w:p>
  <w:p w14:paraId="4AF5C083" w14:textId="7BA4A43E" w:rsidR="0078481B" w:rsidRPr="0065671A" w:rsidRDefault="0078481B" w:rsidP="0065671A">
    <w:pPr>
      <w:pStyle w:val="Header"/>
      <w:jc w:val="center"/>
      <w:rPr>
        <w:sz w:val="16"/>
        <w:szCs w:val="16"/>
      </w:rPr>
    </w:pPr>
    <w:r w:rsidRPr="0065671A">
      <w:rPr>
        <w:sz w:val="16"/>
        <w:szCs w:val="16"/>
      </w:rPr>
      <w:t>Fermanagh Enterprise Ltd</w:t>
    </w:r>
  </w:p>
  <w:p w14:paraId="50E7312A" w14:textId="77777777" w:rsidR="0078481B" w:rsidRDefault="00784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4BF"/>
    <w:multiLevelType w:val="hybridMultilevel"/>
    <w:tmpl w:val="B58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330F9"/>
    <w:multiLevelType w:val="hybridMultilevel"/>
    <w:tmpl w:val="64B4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56F65"/>
    <w:multiLevelType w:val="hybridMultilevel"/>
    <w:tmpl w:val="AA84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72AD4"/>
    <w:multiLevelType w:val="hybridMultilevel"/>
    <w:tmpl w:val="FFF4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55D33"/>
    <w:multiLevelType w:val="hybridMultilevel"/>
    <w:tmpl w:val="492C6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45563F"/>
    <w:multiLevelType w:val="hybridMultilevel"/>
    <w:tmpl w:val="0CE4EE9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2AF15C5"/>
    <w:multiLevelType w:val="hybridMultilevel"/>
    <w:tmpl w:val="9ED04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8366A6"/>
    <w:multiLevelType w:val="hybridMultilevel"/>
    <w:tmpl w:val="6C1C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A50A3"/>
    <w:multiLevelType w:val="hybridMultilevel"/>
    <w:tmpl w:val="69C0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967F3"/>
    <w:multiLevelType w:val="hybridMultilevel"/>
    <w:tmpl w:val="498AB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00685"/>
    <w:multiLevelType w:val="hybridMultilevel"/>
    <w:tmpl w:val="569E4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9DC67A8"/>
    <w:multiLevelType w:val="hybridMultilevel"/>
    <w:tmpl w:val="74BCEDC2"/>
    <w:lvl w:ilvl="0" w:tplc="537C2A0A">
      <w:start w:val="1"/>
      <w:numFmt w:val="bullet"/>
      <w:lvlText w:val=""/>
      <w:lvlJc w:val="left"/>
      <w:pPr>
        <w:ind w:left="720" w:hanging="360"/>
      </w:pPr>
      <w:rPr>
        <w:rFonts w:ascii="Symbol" w:hAnsi="Symbol" w:hint="default"/>
      </w:rPr>
    </w:lvl>
    <w:lvl w:ilvl="1" w:tplc="C262B750">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D2309"/>
    <w:multiLevelType w:val="hybridMultilevel"/>
    <w:tmpl w:val="AB56852A"/>
    <w:lvl w:ilvl="0" w:tplc="537C2A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37564"/>
    <w:multiLevelType w:val="hybridMultilevel"/>
    <w:tmpl w:val="E1A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02E2F"/>
    <w:multiLevelType w:val="hybridMultilevel"/>
    <w:tmpl w:val="00D068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607511"/>
    <w:multiLevelType w:val="hybridMultilevel"/>
    <w:tmpl w:val="13C0FECC"/>
    <w:lvl w:ilvl="0" w:tplc="537C2A0A">
      <w:start w:val="1"/>
      <w:numFmt w:val="bullet"/>
      <w:lvlText w:val=""/>
      <w:lvlJc w:val="left"/>
      <w:pPr>
        <w:tabs>
          <w:tab w:val="num" w:pos="357"/>
        </w:tabs>
        <w:ind w:left="871" w:hanging="51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D07E1"/>
    <w:multiLevelType w:val="hybridMultilevel"/>
    <w:tmpl w:val="FF1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41EB7"/>
    <w:multiLevelType w:val="multilevel"/>
    <w:tmpl w:val="F3CC590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7700DEB"/>
    <w:multiLevelType w:val="hybridMultilevel"/>
    <w:tmpl w:val="2BB6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D3E22"/>
    <w:multiLevelType w:val="multilevel"/>
    <w:tmpl w:val="A28C5F0E"/>
    <w:lvl w:ilvl="0">
      <w:start w:val="1"/>
      <w:numFmt w:val="decimal"/>
      <w:lvlText w:val="%1.0"/>
      <w:lvlJc w:val="left"/>
      <w:pPr>
        <w:ind w:left="765" w:hanging="765"/>
      </w:pPr>
      <w:rPr>
        <w:rFonts w:hint="default"/>
      </w:rPr>
    </w:lvl>
    <w:lvl w:ilvl="1">
      <w:start w:val="1"/>
      <w:numFmt w:val="decimal"/>
      <w:lvlText w:val="%1.%2"/>
      <w:lvlJc w:val="left"/>
      <w:pPr>
        <w:ind w:left="1485" w:hanging="765"/>
      </w:pPr>
      <w:rPr>
        <w:rFonts w:hint="default"/>
      </w:rPr>
    </w:lvl>
    <w:lvl w:ilvl="2">
      <w:start w:val="1"/>
      <w:numFmt w:val="decimal"/>
      <w:lvlText w:val="%1.%2.%3"/>
      <w:lvlJc w:val="left"/>
      <w:pPr>
        <w:ind w:left="2205" w:hanging="765"/>
      </w:pPr>
      <w:rPr>
        <w:rFonts w:hint="default"/>
      </w:rPr>
    </w:lvl>
    <w:lvl w:ilvl="3">
      <w:start w:val="1"/>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91991153">
    <w:abstractNumId w:val="17"/>
  </w:num>
  <w:num w:numId="2" w16cid:durableId="1245726111">
    <w:abstractNumId w:val="15"/>
  </w:num>
  <w:num w:numId="3" w16cid:durableId="814680956">
    <w:abstractNumId w:val="19"/>
  </w:num>
  <w:num w:numId="4" w16cid:durableId="1293516493">
    <w:abstractNumId w:val="8"/>
  </w:num>
  <w:num w:numId="5" w16cid:durableId="512840345">
    <w:abstractNumId w:val="3"/>
  </w:num>
  <w:num w:numId="6" w16cid:durableId="1061708047">
    <w:abstractNumId w:val="0"/>
  </w:num>
  <w:num w:numId="7" w16cid:durableId="2041978225">
    <w:abstractNumId w:val="16"/>
  </w:num>
  <w:num w:numId="8" w16cid:durableId="200753441">
    <w:abstractNumId w:val="2"/>
  </w:num>
  <w:num w:numId="9" w16cid:durableId="881332144">
    <w:abstractNumId w:val="1"/>
  </w:num>
  <w:num w:numId="10" w16cid:durableId="122432675">
    <w:abstractNumId w:val="12"/>
  </w:num>
  <w:num w:numId="11" w16cid:durableId="2122452476">
    <w:abstractNumId w:val="11"/>
  </w:num>
  <w:num w:numId="12" w16cid:durableId="382219790">
    <w:abstractNumId w:val="14"/>
  </w:num>
  <w:num w:numId="13" w16cid:durableId="519700891">
    <w:abstractNumId w:val="7"/>
  </w:num>
  <w:num w:numId="14" w16cid:durableId="726300095">
    <w:abstractNumId w:val="10"/>
  </w:num>
  <w:num w:numId="15" w16cid:durableId="1510021255">
    <w:abstractNumId w:val="6"/>
  </w:num>
  <w:num w:numId="16" w16cid:durableId="1486120788">
    <w:abstractNumId w:val="9"/>
  </w:num>
  <w:num w:numId="17" w16cid:durableId="620383678">
    <w:abstractNumId w:val="18"/>
  </w:num>
  <w:num w:numId="18" w16cid:durableId="754590177">
    <w:abstractNumId w:val="13"/>
  </w:num>
  <w:num w:numId="19" w16cid:durableId="33118774">
    <w:abstractNumId w:val="5"/>
  </w:num>
  <w:num w:numId="20" w16cid:durableId="35346277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A0"/>
    <w:rsid w:val="00000AE7"/>
    <w:rsid w:val="0000150C"/>
    <w:rsid w:val="0000378F"/>
    <w:rsid w:val="0000509A"/>
    <w:rsid w:val="00006CA5"/>
    <w:rsid w:val="00010C36"/>
    <w:rsid w:val="000119B2"/>
    <w:rsid w:val="00012645"/>
    <w:rsid w:val="00014E61"/>
    <w:rsid w:val="00015F9F"/>
    <w:rsid w:val="00020588"/>
    <w:rsid w:val="00021545"/>
    <w:rsid w:val="0002168C"/>
    <w:rsid w:val="00021DE8"/>
    <w:rsid w:val="00023A5E"/>
    <w:rsid w:val="000262AB"/>
    <w:rsid w:val="00026F5F"/>
    <w:rsid w:val="00031321"/>
    <w:rsid w:val="00032356"/>
    <w:rsid w:val="00034552"/>
    <w:rsid w:val="000366C6"/>
    <w:rsid w:val="00036C90"/>
    <w:rsid w:val="00037B07"/>
    <w:rsid w:val="00041987"/>
    <w:rsid w:val="0004370E"/>
    <w:rsid w:val="0004379B"/>
    <w:rsid w:val="000441D4"/>
    <w:rsid w:val="00050292"/>
    <w:rsid w:val="00050295"/>
    <w:rsid w:val="00050A71"/>
    <w:rsid w:val="00050C6D"/>
    <w:rsid w:val="00053656"/>
    <w:rsid w:val="000537E7"/>
    <w:rsid w:val="000540EE"/>
    <w:rsid w:val="000543E4"/>
    <w:rsid w:val="000545D1"/>
    <w:rsid w:val="00056F4A"/>
    <w:rsid w:val="00057AFB"/>
    <w:rsid w:val="00061EBD"/>
    <w:rsid w:val="00061FB7"/>
    <w:rsid w:val="00063A53"/>
    <w:rsid w:val="000647F7"/>
    <w:rsid w:val="00064932"/>
    <w:rsid w:val="00065F55"/>
    <w:rsid w:val="000671D2"/>
    <w:rsid w:val="00070BAC"/>
    <w:rsid w:val="00071FFB"/>
    <w:rsid w:val="00072DE4"/>
    <w:rsid w:val="00073722"/>
    <w:rsid w:val="000747A4"/>
    <w:rsid w:val="00075F0B"/>
    <w:rsid w:val="00077891"/>
    <w:rsid w:val="00080D30"/>
    <w:rsid w:val="00080FD5"/>
    <w:rsid w:val="00081F04"/>
    <w:rsid w:val="00082BFE"/>
    <w:rsid w:val="0008382E"/>
    <w:rsid w:val="00083E65"/>
    <w:rsid w:val="00085688"/>
    <w:rsid w:val="0008613E"/>
    <w:rsid w:val="000879E9"/>
    <w:rsid w:val="00092DCA"/>
    <w:rsid w:val="00093BC0"/>
    <w:rsid w:val="0009404D"/>
    <w:rsid w:val="00094221"/>
    <w:rsid w:val="000A00A2"/>
    <w:rsid w:val="000A01C9"/>
    <w:rsid w:val="000A10FB"/>
    <w:rsid w:val="000A19E8"/>
    <w:rsid w:val="000A2C93"/>
    <w:rsid w:val="000A32A6"/>
    <w:rsid w:val="000A4723"/>
    <w:rsid w:val="000A5C5F"/>
    <w:rsid w:val="000A6989"/>
    <w:rsid w:val="000A6E62"/>
    <w:rsid w:val="000A7240"/>
    <w:rsid w:val="000A78BB"/>
    <w:rsid w:val="000A7B3F"/>
    <w:rsid w:val="000B0F95"/>
    <w:rsid w:val="000B1E11"/>
    <w:rsid w:val="000B214C"/>
    <w:rsid w:val="000B2D22"/>
    <w:rsid w:val="000B3155"/>
    <w:rsid w:val="000B3629"/>
    <w:rsid w:val="000B4B8A"/>
    <w:rsid w:val="000B5DE5"/>
    <w:rsid w:val="000B6FD0"/>
    <w:rsid w:val="000B7DBE"/>
    <w:rsid w:val="000C0629"/>
    <w:rsid w:val="000C1B9C"/>
    <w:rsid w:val="000C2E8A"/>
    <w:rsid w:val="000C45DE"/>
    <w:rsid w:val="000C4B64"/>
    <w:rsid w:val="000C5310"/>
    <w:rsid w:val="000C5B5F"/>
    <w:rsid w:val="000C6C0C"/>
    <w:rsid w:val="000D0CC5"/>
    <w:rsid w:val="000D2181"/>
    <w:rsid w:val="000D27AA"/>
    <w:rsid w:val="000D4667"/>
    <w:rsid w:val="000D5065"/>
    <w:rsid w:val="000D618A"/>
    <w:rsid w:val="000D6587"/>
    <w:rsid w:val="000D709E"/>
    <w:rsid w:val="000D7D50"/>
    <w:rsid w:val="000E1915"/>
    <w:rsid w:val="000E1ADF"/>
    <w:rsid w:val="000E4565"/>
    <w:rsid w:val="000E4EC6"/>
    <w:rsid w:val="000E5B2A"/>
    <w:rsid w:val="000E6B08"/>
    <w:rsid w:val="000E764D"/>
    <w:rsid w:val="000F1732"/>
    <w:rsid w:val="000F283B"/>
    <w:rsid w:val="000F4426"/>
    <w:rsid w:val="000F4579"/>
    <w:rsid w:val="000F4746"/>
    <w:rsid w:val="000F48CB"/>
    <w:rsid w:val="000F558A"/>
    <w:rsid w:val="000F592F"/>
    <w:rsid w:val="000F6DB3"/>
    <w:rsid w:val="0010027B"/>
    <w:rsid w:val="00101464"/>
    <w:rsid w:val="001017F7"/>
    <w:rsid w:val="00104A74"/>
    <w:rsid w:val="001055A3"/>
    <w:rsid w:val="00105E8B"/>
    <w:rsid w:val="00106C38"/>
    <w:rsid w:val="001117AC"/>
    <w:rsid w:val="0011238E"/>
    <w:rsid w:val="00112ADA"/>
    <w:rsid w:val="001134D6"/>
    <w:rsid w:val="001143BE"/>
    <w:rsid w:val="00115562"/>
    <w:rsid w:val="0011740C"/>
    <w:rsid w:val="00120775"/>
    <w:rsid w:val="00121322"/>
    <w:rsid w:val="00122A2E"/>
    <w:rsid w:val="00122E01"/>
    <w:rsid w:val="001241DE"/>
    <w:rsid w:val="00126017"/>
    <w:rsid w:val="00126BA5"/>
    <w:rsid w:val="00127F89"/>
    <w:rsid w:val="00132D23"/>
    <w:rsid w:val="00133566"/>
    <w:rsid w:val="00134B92"/>
    <w:rsid w:val="0013525C"/>
    <w:rsid w:val="00135657"/>
    <w:rsid w:val="0013605E"/>
    <w:rsid w:val="00137A36"/>
    <w:rsid w:val="00140ACB"/>
    <w:rsid w:val="00140F1E"/>
    <w:rsid w:val="00141C25"/>
    <w:rsid w:val="0014248D"/>
    <w:rsid w:val="00142E62"/>
    <w:rsid w:val="00143DB2"/>
    <w:rsid w:val="00144A52"/>
    <w:rsid w:val="00144D78"/>
    <w:rsid w:val="001458EC"/>
    <w:rsid w:val="00145D04"/>
    <w:rsid w:val="00146DFC"/>
    <w:rsid w:val="0014720F"/>
    <w:rsid w:val="001475E4"/>
    <w:rsid w:val="00147890"/>
    <w:rsid w:val="00147A88"/>
    <w:rsid w:val="00151298"/>
    <w:rsid w:val="0015196B"/>
    <w:rsid w:val="0015236D"/>
    <w:rsid w:val="0015436C"/>
    <w:rsid w:val="001555BD"/>
    <w:rsid w:val="00156C19"/>
    <w:rsid w:val="00156DD9"/>
    <w:rsid w:val="00157765"/>
    <w:rsid w:val="00160036"/>
    <w:rsid w:val="00160C5D"/>
    <w:rsid w:val="001611CF"/>
    <w:rsid w:val="00163CAD"/>
    <w:rsid w:val="00163E86"/>
    <w:rsid w:val="00164B49"/>
    <w:rsid w:val="001651E5"/>
    <w:rsid w:val="0016638B"/>
    <w:rsid w:val="00167FF0"/>
    <w:rsid w:val="00170070"/>
    <w:rsid w:val="0017145E"/>
    <w:rsid w:val="0017171F"/>
    <w:rsid w:val="0017185B"/>
    <w:rsid w:val="00172E19"/>
    <w:rsid w:val="0017405F"/>
    <w:rsid w:val="001758E1"/>
    <w:rsid w:val="001760EA"/>
    <w:rsid w:val="0017636D"/>
    <w:rsid w:val="00177891"/>
    <w:rsid w:val="00180B56"/>
    <w:rsid w:val="00180B94"/>
    <w:rsid w:val="00180F7E"/>
    <w:rsid w:val="00183240"/>
    <w:rsid w:val="00183DAB"/>
    <w:rsid w:val="0018413F"/>
    <w:rsid w:val="00184AB0"/>
    <w:rsid w:val="00185371"/>
    <w:rsid w:val="0018687A"/>
    <w:rsid w:val="00186DF5"/>
    <w:rsid w:val="0018702F"/>
    <w:rsid w:val="00187BE7"/>
    <w:rsid w:val="001900A6"/>
    <w:rsid w:val="0019500C"/>
    <w:rsid w:val="001A2EA8"/>
    <w:rsid w:val="001A5AE7"/>
    <w:rsid w:val="001A6141"/>
    <w:rsid w:val="001A7719"/>
    <w:rsid w:val="001B0683"/>
    <w:rsid w:val="001B0A88"/>
    <w:rsid w:val="001B0C26"/>
    <w:rsid w:val="001B0EA5"/>
    <w:rsid w:val="001B1265"/>
    <w:rsid w:val="001B1F1C"/>
    <w:rsid w:val="001B3C8E"/>
    <w:rsid w:val="001B5A92"/>
    <w:rsid w:val="001B6264"/>
    <w:rsid w:val="001B6FC0"/>
    <w:rsid w:val="001C05A9"/>
    <w:rsid w:val="001C08C6"/>
    <w:rsid w:val="001C125D"/>
    <w:rsid w:val="001C2C16"/>
    <w:rsid w:val="001C46B1"/>
    <w:rsid w:val="001C537C"/>
    <w:rsid w:val="001C5D02"/>
    <w:rsid w:val="001C7759"/>
    <w:rsid w:val="001D0DE4"/>
    <w:rsid w:val="001D1F06"/>
    <w:rsid w:val="001D5840"/>
    <w:rsid w:val="001D614E"/>
    <w:rsid w:val="001D6BC1"/>
    <w:rsid w:val="001D781D"/>
    <w:rsid w:val="001D7E0C"/>
    <w:rsid w:val="001E0634"/>
    <w:rsid w:val="001E0C64"/>
    <w:rsid w:val="001E16E8"/>
    <w:rsid w:val="001E207E"/>
    <w:rsid w:val="001E30B5"/>
    <w:rsid w:val="001E6CDC"/>
    <w:rsid w:val="001E7EBE"/>
    <w:rsid w:val="001F0139"/>
    <w:rsid w:val="001F1E3C"/>
    <w:rsid w:val="001F1E78"/>
    <w:rsid w:val="001F446D"/>
    <w:rsid w:val="001F4715"/>
    <w:rsid w:val="001F47AE"/>
    <w:rsid w:val="001F6542"/>
    <w:rsid w:val="0020053B"/>
    <w:rsid w:val="00200FF8"/>
    <w:rsid w:val="002011FE"/>
    <w:rsid w:val="00202B61"/>
    <w:rsid w:val="002033FA"/>
    <w:rsid w:val="002044BE"/>
    <w:rsid w:val="0021005E"/>
    <w:rsid w:val="00210586"/>
    <w:rsid w:val="0021168D"/>
    <w:rsid w:val="00211C4C"/>
    <w:rsid w:val="00214BE5"/>
    <w:rsid w:val="00214F92"/>
    <w:rsid w:val="0021609B"/>
    <w:rsid w:val="00217245"/>
    <w:rsid w:val="002179D3"/>
    <w:rsid w:val="002212C4"/>
    <w:rsid w:val="00224C1B"/>
    <w:rsid w:val="00225A2E"/>
    <w:rsid w:val="0022603A"/>
    <w:rsid w:val="00227414"/>
    <w:rsid w:val="00227D0F"/>
    <w:rsid w:val="00231BC2"/>
    <w:rsid w:val="002342C0"/>
    <w:rsid w:val="00236EBD"/>
    <w:rsid w:val="00241338"/>
    <w:rsid w:val="002435F2"/>
    <w:rsid w:val="00244552"/>
    <w:rsid w:val="0024528A"/>
    <w:rsid w:val="002467D4"/>
    <w:rsid w:val="00246EEB"/>
    <w:rsid w:val="00247B17"/>
    <w:rsid w:val="0025124A"/>
    <w:rsid w:val="0025304B"/>
    <w:rsid w:val="00254296"/>
    <w:rsid w:val="00256DC0"/>
    <w:rsid w:val="00257ABB"/>
    <w:rsid w:val="00260A70"/>
    <w:rsid w:val="002665C3"/>
    <w:rsid w:val="0026741D"/>
    <w:rsid w:val="00270F96"/>
    <w:rsid w:val="002717A7"/>
    <w:rsid w:val="002718BB"/>
    <w:rsid w:val="00273764"/>
    <w:rsid w:val="00273ECF"/>
    <w:rsid w:val="00277B82"/>
    <w:rsid w:val="00281C01"/>
    <w:rsid w:val="002823B5"/>
    <w:rsid w:val="00282A7B"/>
    <w:rsid w:val="00283503"/>
    <w:rsid w:val="00283951"/>
    <w:rsid w:val="00283C51"/>
    <w:rsid w:val="00285085"/>
    <w:rsid w:val="0028665F"/>
    <w:rsid w:val="00286D91"/>
    <w:rsid w:val="00290589"/>
    <w:rsid w:val="00290788"/>
    <w:rsid w:val="002910CC"/>
    <w:rsid w:val="00291620"/>
    <w:rsid w:val="00291CD3"/>
    <w:rsid w:val="0029262A"/>
    <w:rsid w:val="00293219"/>
    <w:rsid w:val="0029565F"/>
    <w:rsid w:val="00295EC1"/>
    <w:rsid w:val="0029689A"/>
    <w:rsid w:val="00297AE5"/>
    <w:rsid w:val="002A1033"/>
    <w:rsid w:val="002A1448"/>
    <w:rsid w:val="002A30BB"/>
    <w:rsid w:val="002A4DCE"/>
    <w:rsid w:val="002A52E5"/>
    <w:rsid w:val="002B0DE5"/>
    <w:rsid w:val="002B4D1B"/>
    <w:rsid w:val="002B5885"/>
    <w:rsid w:val="002B6051"/>
    <w:rsid w:val="002B66AE"/>
    <w:rsid w:val="002B7D31"/>
    <w:rsid w:val="002C0A5D"/>
    <w:rsid w:val="002C3E29"/>
    <w:rsid w:val="002C68A3"/>
    <w:rsid w:val="002D043F"/>
    <w:rsid w:val="002D066E"/>
    <w:rsid w:val="002D070F"/>
    <w:rsid w:val="002D2BE3"/>
    <w:rsid w:val="002D309E"/>
    <w:rsid w:val="002D338D"/>
    <w:rsid w:val="002D3864"/>
    <w:rsid w:val="002D45FA"/>
    <w:rsid w:val="002D4A19"/>
    <w:rsid w:val="002D781A"/>
    <w:rsid w:val="002E0268"/>
    <w:rsid w:val="002E43EB"/>
    <w:rsid w:val="002E44A0"/>
    <w:rsid w:val="002E45EB"/>
    <w:rsid w:val="002E563F"/>
    <w:rsid w:val="002E5E9E"/>
    <w:rsid w:val="002F0B10"/>
    <w:rsid w:val="002F4C74"/>
    <w:rsid w:val="002F531C"/>
    <w:rsid w:val="002F5797"/>
    <w:rsid w:val="002F64BD"/>
    <w:rsid w:val="002F6D13"/>
    <w:rsid w:val="0030009B"/>
    <w:rsid w:val="003008E1"/>
    <w:rsid w:val="00302291"/>
    <w:rsid w:val="00304B0B"/>
    <w:rsid w:val="00305684"/>
    <w:rsid w:val="00306D29"/>
    <w:rsid w:val="0030766E"/>
    <w:rsid w:val="0030793B"/>
    <w:rsid w:val="00310C7E"/>
    <w:rsid w:val="00310E47"/>
    <w:rsid w:val="00311725"/>
    <w:rsid w:val="00314822"/>
    <w:rsid w:val="00314F3E"/>
    <w:rsid w:val="00315F28"/>
    <w:rsid w:val="00316B5A"/>
    <w:rsid w:val="00316E4D"/>
    <w:rsid w:val="0032072B"/>
    <w:rsid w:val="00321424"/>
    <w:rsid w:val="00322593"/>
    <w:rsid w:val="00322B2A"/>
    <w:rsid w:val="00323AEE"/>
    <w:rsid w:val="00324638"/>
    <w:rsid w:val="00327CED"/>
    <w:rsid w:val="00331F15"/>
    <w:rsid w:val="00332286"/>
    <w:rsid w:val="00334B6E"/>
    <w:rsid w:val="003363B3"/>
    <w:rsid w:val="0033642D"/>
    <w:rsid w:val="00337AE0"/>
    <w:rsid w:val="0034556B"/>
    <w:rsid w:val="003458BD"/>
    <w:rsid w:val="00345FC9"/>
    <w:rsid w:val="0034656B"/>
    <w:rsid w:val="00354C0B"/>
    <w:rsid w:val="00354C7B"/>
    <w:rsid w:val="0035672A"/>
    <w:rsid w:val="003570E8"/>
    <w:rsid w:val="00357320"/>
    <w:rsid w:val="0036118E"/>
    <w:rsid w:val="003659D7"/>
    <w:rsid w:val="00365D56"/>
    <w:rsid w:val="003669C9"/>
    <w:rsid w:val="00366D1B"/>
    <w:rsid w:val="003703B7"/>
    <w:rsid w:val="00371A84"/>
    <w:rsid w:val="0037432A"/>
    <w:rsid w:val="00374C02"/>
    <w:rsid w:val="0037641E"/>
    <w:rsid w:val="00382A21"/>
    <w:rsid w:val="003857A7"/>
    <w:rsid w:val="00385E0E"/>
    <w:rsid w:val="0038679C"/>
    <w:rsid w:val="0038719A"/>
    <w:rsid w:val="003905D3"/>
    <w:rsid w:val="00390850"/>
    <w:rsid w:val="003909ED"/>
    <w:rsid w:val="00392014"/>
    <w:rsid w:val="00395310"/>
    <w:rsid w:val="00396374"/>
    <w:rsid w:val="00396B4B"/>
    <w:rsid w:val="00397745"/>
    <w:rsid w:val="003A0A82"/>
    <w:rsid w:val="003A1075"/>
    <w:rsid w:val="003A2D09"/>
    <w:rsid w:val="003A368F"/>
    <w:rsid w:val="003A37BE"/>
    <w:rsid w:val="003A3C7A"/>
    <w:rsid w:val="003A52C9"/>
    <w:rsid w:val="003A55EC"/>
    <w:rsid w:val="003A6BC0"/>
    <w:rsid w:val="003A6D75"/>
    <w:rsid w:val="003B0F0C"/>
    <w:rsid w:val="003B15A1"/>
    <w:rsid w:val="003B2AB5"/>
    <w:rsid w:val="003B5AE3"/>
    <w:rsid w:val="003B5FBB"/>
    <w:rsid w:val="003B6C89"/>
    <w:rsid w:val="003C4A62"/>
    <w:rsid w:val="003C62AF"/>
    <w:rsid w:val="003C6530"/>
    <w:rsid w:val="003D0479"/>
    <w:rsid w:val="003D071B"/>
    <w:rsid w:val="003D1179"/>
    <w:rsid w:val="003D1F80"/>
    <w:rsid w:val="003D27B8"/>
    <w:rsid w:val="003D2AC6"/>
    <w:rsid w:val="003D524F"/>
    <w:rsid w:val="003D6AFA"/>
    <w:rsid w:val="003D72AA"/>
    <w:rsid w:val="003E0315"/>
    <w:rsid w:val="003E0511"/>
    <w:rsid w:val="003E0961"/>
    <w:rsid w:val="003E096C"/>
    <w:rsid w:val="003E1382"/>
    <w:rsid w:val="003E19FE"/>
    <w:rsid w:val="003E1A01"/>
    <w:rsid w:val="003E2679"/>
    <w:rsid w:val="003E2FEC"/>
    <w:rsid w:val="003E355C"/>
    <w:rsid w:val="003E371E"/>
    <w:rsid w:val="003E474E"/>
    <w:rsid w:val="003E5062"/>
    <w:rsid w:val="003E57E5"/>
    <w:rsid w:val="003E7A40"/>
    <w:rsid w:val="003F114E"/>
    <w:rsid w:val="003F2E94"/>
    <w:rsid w:val="003F3364"/>
    <w:rsid w:val="003F34D3"/>
    <w:rsid w:val="003F491E"/>
    <w:rsid w:val="003F5B28"/>
    <w:rsid w:val="0040106D"/>
    <w:rsid w:val="004023A2"/>
    <w:rsid w:val="00402E85"/>
    <w:rsid w:val="00403C29"/>
    <w:rsid w:val="00404676"/>
    <w:rsid w:val="00405C75"/>
    <w:rsid w:val="0040673B"/>
    <w:rsid w:val="0040736B"/>
    <w:rsid w:val="0041091D"/>
    <w:rsid w:val="00410BB9"/>
    <w:rsid w:val="004119DF"/>
    <w:rsid w:val="00411C17"/>
    <w:rsid w:val="00411F63"/>
    <w:rsid w:val="00415A84"/>
    <w:rsid w:val="00416893"/>
    <w:rsid w:val="00421A1C"/>
    <w:rsid w:val="00421E53"/>
    <w:rsid w:val="00422325"/>
    <w:rsid w:val="004231FC"/>
    <w:rsid w:val="0042689F"/>
    <w:rsid w:val="004302F3"/>
    <w:rsid w:val="0043070D"/>
    <w:rsid w:val="00431217"/>
    <w:rsid w:val="00433E22"/>
    <w:rsid w:val="004351AA"/>
    <w:rsid w:val="0043551D"/>
    <w:rsid w:val="0043604C"/>
    <w:rsid w:val="004366D4"/>
    <w:rsid w:val="00436ACE"/>
    <w:rsid w:val="00437883"/>
    <w:rsid w:val="00437ED8"/>
    <w:rsid w:val="00440048"/>
    <w:rsid w:val="00441174"/>
    <w:rsid w:val="00441746"/>
    <w:rsid w:val="00441866"/>
    <w:rsid w:val="00443B4E"/>
    <w:rsid w:val="00443C59"/>
    <w:rsid w:val="00443CB3"/>
    <w:rsid w:val="00444779"/>
    <w:rsid w:val="00444EE4"/>
    <w:rsid w:val="00444FD6"/>
    <w:rsid w:val="00447FF8"/>
    <w:rsid w:val="00450C90"/>
    <w:rsid w:val="00451E9C"/>
    <w:rsid w:val="00451FED"/>
    <w:rsid w:val="00453019"/>
    <w:rsid w:val="00454CD0"/>
    <w:rsid w:val="00454D6B"/>
    <w:rsid w:val="00456151"/>
    <w:rsid w:val="00456D4A"/>
    <w:rsid w:val="00456F69"/>
    <w:rsid w:val="00457315"/>
    <w:rsid w:val="004577F8"/>
    <w:rsid w:val="00457BAD"/>
    <w:rsid w:val="00464651"/>
    <w:rsid w:val="0046526F"/>
    <w:rsid w:val="00465E90"/>
    <w:rsid w:val="004665EB"/>
    <w:rsid w:val="0047266E"/>
    <w:rsid w:val="004761F1"/>
    <w:rsid w:val="00477E7D"/>
    <w:rsid w:val="00480B2D"/>
    <w:rsid w:val="00480B9A"/>
    <w:rsid w:val="00481292"/>
    <w:rsid w:val="004823E5"/>
    <w:rsid w:val="004830CA"/>
    <w:rsid w:val="00483CAA"/>
    <w:rsid w:val="004869B2"/>
    <w:rsid w:val="004873C5"/>
    <w:rsid w:val="0048764A"/>
    <w:rsid w:val="00487D44"/>
    <w:rsid w:val="00491974"/>
    <w:rsid w:val="0049244C"/>
    <w:rsid w:val="004937A4"/>
    <w:rsid w:val="00494654"/>
    <w:rsid w:val="0049485E"/>
    <w:rsid w:val="00496080"/>
    <w:rsid w:val="00497D58"/>
    <w:rsid w:val="004A0E08"/>
    <w:rsid w:val="004A1054"/>
    <w:rsid w:val="004A4CF6"/>
    <w:rsid w:val="004A54E9"/>
    <w:rsid w:val="004A65EE"/>
    <w:rsid w:val="004B02D7"/>
    <w:rsid w:val="004B30E8"/>
    <w:rsid w:val="004B335F"/>
    <w:rsid w:val="004B34CC"/>
    <w:rsid w:val="004B4FF6"/>
    <w:rsid w:val="004B583A"/>
    <w:rsid w:val="004B589D"/>
    <w:rsid w:val="004B5CBB"/>
    <w:rsid w:val="004B72C5"/>
    <w:rsid w:val="004B7AB1"/>
    <w:rsid w:val="004C1257"/>
    <w:rsid w:val="004C1BF6"/>
    <w:rsid w:val="004C307C"/>
    <w:rsid w:val="004C50AC"/>
    <w:rsid w:val="004C5399"/>
    <w:rsid w:val="004C56BF"/>
    <w:rsid w:val="004C571F"/>
    <w:rsid w:val="004C6041"/>
    <w:rsid w:val="004C64C7"/>
    <w:rsid w:val="004D01D0"/>
    <w:rsid w:val="004D0B7C"/>
    <w:rsid w:val="004D0BBA"/>
    <w:rsid w:val="004D0E21"/>
    <w:rsid w:val="004D1EC6"/>
    <w:rsid w:val="004D2FB5"/>
    <w:rsid w:val="004D30AE"/>
    <w:rsid w:val="004D4A99"/>
    <w:rsid w:val="004D5A01"/>
    <w:rsid w:val="004D5CAB"/>
    <w:rsid w:val="004E090D"/>
    <w:rsid w:val="004E1E7A"/>
    <w:rsid w:val="004E2541"/>
    <w:rsid w:val="004E2AB2"/>
    <w:rsid w:val="004E300F"/>
    <w:rsid w:val="004E45CA"/>
    <w:rsid w:val="004E64AB"/>
    <w:rsid w:val="004E7C03"/>
    <w:rsid w:val="004E7C19"/>
    <w:rsid w:val="004E7F35"/>
    <w:rsid w:val="004F34FC"/>
    <w:rsid w:val="004F37D1"/>
    <w:rsid w:val="004F443A"/>
    <w:rsid w:val="004F48BD"/>
    <w:rsid w:val="00500DCC"/>
    <w:rsid w:val="005011FE"/>
    <w:rsid w:val="00501656"/>
    <w:rsid w:val="005017C0"/>
    <w:rsid w:val="005029DA"/>
    <w:rsid w:val="00503B4A"/>
    <w:rsid w:val="005051F9"/>
    <w:rsid w:val="0050747B"/>
    <w:rsid w:val="00507BEB"/>
    <w:rsid w:val="00511717"/>
    <w:rsid w:val="005119C9"/>
    <w:rsid w:val="00512F5A"/>
    <w:rsid w:val="00513684"/>
    <w:rsid w:val="00514B48"/>
    <w:rsid w:val="00515A1A"/>
    <w:rsid w:val="00515C52"/>
    <w:rsid w:val="00516763"/>
    <w:rsid w:val="005173AE"/>
    <w:rsid w:val="00521E9B"/>
    <w:rsid w:val="00522FE5"/>
    <w:rsid w:val="005237DD"/>
    <w:rsid w:val="00524224"/>
    <w:rsid w:val="00524622"/>
    <w:rsid w:val="00524BEE"/>
    <w:rsid w:val="005306F0"/>
    <w:rsid w:val="00530B2E"/>
    <w:rsid w:val="005314CC"/>
    <w:rsid w:val="005327DA"/>
    <w:rsid w:val="005337F1"/>
    <w:rsid w:val="00533C95"/>
    <w:rsid w:val="00536162"/>
    <w:rsid w:val="00536B2D"/>
    <w:rsid w:val="0053704E"/>
    <w:rsid w:val="00537D2C"/>
    <w:rsid w:val="00537ED2"/>
    <w:rsid w:val="00542E92"/>
    <w:rsid w:val="005446A0"/>
    <w:rsid w:val="00546B09"/>
    <w:rsid w:val="00551036"/>
    <w:rsid w:val="00551767"/>
    <w:rsid w:val="0055255A"/>
    <w:rsid w:val="00557BF4"/>
    <w:rsid w:val="0056060F"/>
    <w:rsid w:val="00563B02"/>
    <w:rsid w:val="00563BA2"/>
    <w:rsid w:val="005640A4"/>
    <w:rsid w:val="00564102"/>
    <w:rsid w:val="00564C03"/>
    <w:rsid w:val="00564DDD"/>
    <w:rsid w:val="0056698D"/>
    <w:rsid w:val="00573480"/>
    <w:rsid w:val="005740A3"/>
    <w:rsid w:val="005749F2"/>
    <w:rsid w:val="00576529"/>
    <w:rsid w:val="00576814"/>
    <w:rsid w:val="00576D24"/>
    <w:rsid w:val="00581659"/>
    <w:rsid w:val="005816F1"/>
    <w:rsid w:val="00581AA9"/>
    <w:rsid w:val="00583F64"/>
    <w:rsid w:val="00584A8A"/>
    <w:rsid w:val="005850D8"/>
    <w:rsid w:val="0058599A"/>
    <w:rsid w:val="00585F0F"/>
    <w:rsid w:val="00587243"/>
    <w:rsid w:val="00587A86"/>
    <w:rsid w:val="00591D89"/>
    <w:rsid w:val="0059466B"/>
    <w:rsid w:val="00594E07"/>
    <w:rsid w:val="0059567B"/>
    <w:rsid w:val="005966A9"/>
    <w:rsid w:val="00597565"/>
    <w:rsid w:val="00597BA5"/>
    <w:rsid w:val="005A2928"/>
    <w:rsid w:val="005A2AD1"/>
    <w:rsid w:val="005A4027"/>
    <w:rsid w:val="005A4736"/>
    <w:rsid w:val="005A5B62"/>
    <w:rsid w:val="005A634E"/>
    <w:rsid w:val="005A72C6"/>
    <w:rsid w:val="005B046C"/>
    <w:rsid w:val="005B1428"/>
    <w:rsid w:val="005B2622"/>
    <w:rsid w:val="005B2682"/>
    <w:rsid w:val="005B4CDE"/>
    <w:rsid w:val="005B611E"/>
    <w:rsid w:val="005B6240"/>
    <w:rsid w:val="005B63C8"/>
    <w:rsid w:val="005B6872"/>
    <w:rsid w:val="005B7059"/>
    <w:rsid w:val="005B77A3"/>
    <w:rsid w:val="005B7E94"/>
    <w:rsid w:val="005C0C7F"/>
    <w:rsid w:val="005C1C69"/>
    <w:rsid w:val="005C1E0D"/>
    <w:rsid w:val="005C218E"/>
    <w:rsid w:val="005C24DB"/>
    <w:rsid w:val="005C4141"/>
    <w:rsid w:val="005C574F"/>
    <w:rsid w:val="005C65BD"/>
    <w:rsid w:val="005C6CCA"/>
    <w:rsid w:val="005D0D2E"/>
    <w:rsid w:val="005D3E94"/>
    <w:rsid w:val="005D4833"/>
    <w:rsid w:val="005D4E57"/>
    <w:rsid w:val="005D5F3C"/>
    <w:rsid w:val="005D5F46"/>
    <w:rsid w:val="005D7489"/>
    <w:rsid w:val="005D7635"/>
    <w:rsid w:val="005E0F0E"/>
    <w:rsid w:val="005E2EC8"/>
    <w:rsid w:val="005E354E"/>
    <w:rsid w:val="005E6851"/>
    <w:rsid w:val="005E6F6E"/>
    <w:rsid w:val="005F1846"/>
    <w:rsid w:val="005F1FB1"/>
    <w:rsid w:val="005F2581"/>
    <w:rsid w:val="005F2B05"/>
    <w:rsid w:val="005F2C0F"/>
    <w:rsid w:val="005F3BE3"/>
    <w:rsid w:val="005F3E5C"/>
    <w:rsid w:val="005F4043"/>
    <w:rsid w:val="005F46A3"/>
    <w:rsid w:val="005F48B6"/>
    <w:rsid w:val="005F4D48"/>
    <w:rsid w:val="005F5603"/>
    <w:rsid w:val="005F595E"/>
    <w:rsid w:val="005F6D9A"/>
    <w:rsid w:val="005F7512"/>
    <w:rsid w:val="005F7DD2"/>
    <w:rsid w:val="005F7E92"/>
    <w:rsid w:val="005F7F30"/>
    <w:rsid w:val="0060080B"/>
    <w:rsid w:val="00601D8D"/>
    <w:rsid w:val="00602B2C"/>
    <w:rsid w:val="00602B47"/>
    <w:rsid w:val="0060548A"/>
    <w:rsid w:val="00607334"/>
    <w:rsid w:val="00607631"/>
    <w:rsid w:val="0060784A"/>
    <w:rsid w:val="00614D4B"/>
    <w:rsid w:val="00616E7F"/>
    <w:rsid w:val="006175CB"/>
    <w:rsid w:val="00617C17"/>
    <w:rsid w:val="00620193"/>
    <w:rsid w:val="00622798"/>
    <w:rsid w:val="00623A9C"/>
    <w:rsid w:val="0062434A"/>
    <w:rsid w:val="00626D57"/>
    <w:rsid w:val="00627B5C"/>
    <w:rsid w:val="00630477"/>
    <w:rsid w:val="006312E6"/>
    <w:rsid w:val="0063227E"/>
    <w:rsid w:val="006327CB"/>
    <w:rsid w:val="0063306B"/>
    <w:rsid w:val="0063326C"/>
    <w:rsid w:val="00634CE0"/>
    <w:rsid w:val="00634DE4"/>
    <w:rsid w:val="006353FE"/>
    <w:rsid w:val="00635B80"/>
    <w:rsid w:val="006360B4"/>
    <w:rsid w:val="00641B6D"/>
    <w:rsid w:val="00641EAC"/>
    <w:rsid w:val="0064391D"/>
    <w:rsid w:val="00643CA9"/>
    <w:rsid w:val="00644565"/>
    <w:rsid w:val="00644BC0"/>
    <w:rsid w:val="00645EE4"/>
    <w:rsid w:val="0064634C"/>
    <w:rsid w:val="00650DC1"/>
    <w:rsid w:val="00651529"/>
    <w:rsid w:val="00652649"/>
    <w:rsid w:val="0065384C"/>
    <w:rsid w:val="006539B1"/>
    <w:rsid w:val="00654ABC"/>
    <w:rsid w:val="00654CA3"/>
    <w:rsid w:val="006550F9"/>
    <w:rsid w:val="0065671A"/>
    <w:rsid w:val="00657264"/>
    <w:rsid w:val="00657B25"/>
    <w:rsid w:val="00660983"/>
    <w:rsid w:val="00663081"/>
    <w:rsid w:val="00664719"/>
    <w:rsid w:val="006652DE"/>
    <w:rsid w:val="00665821"/>
    <w:rsid w:val="0066748A"/>
    <w:rsid w:val="00667FC1"/>
    <w:rsid w:val="00671612"/>
    <w:rsid w:val="00671F02"/>
    <w:rsid w:val="00673849"/>
    <w:rsid w:val="006739BC"/>
    <w:rsid w:val="00676136"/>
    <w:rsid w:val="00676401"/>
    <w:rsid w:val="00676E10"/>
    <w:rsid w:val="00676FE6"/>
    <w:rsid w:val="00677F71"/>
    <w:rsid w:val="00680AD5"/>
    <w:rsid w:val="006826B9"/>
    <w:rsid w:val="00685D5C"/>
    <w:rsid w:val="006860D7"/>
    <w:rsid w:val="00686D35"/>
    <w:rsid w:val="00686F9B"/>
    <w:rsid w:val="006876E4"/>
    <w:rsid w:val="00687D06"/>
    <w:rsid w:val="00690750"/>
    <w:rsid w:val="00692E82"/>
    <w:rsid w:val="0069491E"/>
    <w:rsid w:val="006951F1"/>
    <w:rsid w:val="006957B1"/>
    <w:rsid w:val="0069681A"/>
    <w:rsid w:val="006A330B"/>
    <w:rsid w:val="006A539C"/>
    <w:rsid w:val="006A5911"/>
    <w:rsid w:val="006A63EA"/>
    <w:rsid w:val="006A64CA"/>
    <w:rsid w:val="006A6788"/>
    <w:rsid w:val="006A6DD2"/>
    <w:rsid w:val="006A7907"/>
    <w:rsid w:val="006B0401"/>
    <w:rsid w:val="006B1C09"/>
    <w:rsid w:val="006B2AFD"/>
    <w:rsid w:val="006B483A"/>
    <w:rsid w:val="006C1815"/>
    <w:rsid w:val="006C2F0D"/>
    <w:rsid w:val="006C33B5"/>
    <w:rsid w:val="006C3A0F"/>
    <w:rsid w:val="006C48F2"/>
    <w:rsid w:val="006C4E3E"/>
    <w:rsid w:val="006C6ACF"/>
    <w:rsid w:val="006C6BF8"/>
    <w:rsid w:val="006C779B"/>
    <w:rsid w:val="006D09A1"/>
    <w:rsid w:val="006D1722"/>
    <w:rsid w:val="006D212E"/>
    <w:rsid w:val="006D24E4"/>
    <w:rsid w:val="006D2D27"/>
    <w:rsid w:val="006D3E9F"/>
    <w:rsid w:val="006D4D64"/>
    <w:rsid w:val="006D5849"/>
    <w:rsid w:val="006D6955"/>
    <w:rsid w:val="006D7422"/>
    <w:rsid w:val="006D758C"/>
    <w:rsid w:val="006E11FA"/>
    <w:rsid w:val="006E25C2"/>
    <w:rsid w:val="006E3993"/>
    <w:rsid w:val="006E4352"/>
    <w:rsid w:val="006E602C"/>
    <w:rsid w:val="006E65E4"/>
    <w:rsid w:val="006F2009"/>
    <w:rsid w:val="006F2CD9"/>
    <w:rsid w:val="006F4342"/>
    <w:rsid w:val="0070329C"/>
    <w:rsid w:val="00703367"/>
    <w:rsid w:val="007039AF"/>
    <w:rsid w:val="007046D6"/>
    <w:rsid w:val="007062A9"/>
    <w:rsid w:val="00706EAB"/>
    <w:rsid w:val="007100ED"/>
    <w:rsid w:val="007114CC"/>
    <w:rsid w:val="007118B6"/>
    <w:rsid w:val="00712517"/>
    <w:rsid w:val="007130A3"/>
    <w:rsid w:val="007133CF"/>
    <w:rsid w:val="00713E81"/>
    <w:rsid w:val="00717158"/>
    <w:rsid w:val="00720A0A"/>
    <w:rsid w:val="00721C19"/>
    <w:rsid w:val="00722119"/>
    <w:rsid w:val="00722601"/>
    <w:rsid w:val="00723051"/>
    <w:rsid w:val="007235BD"/>
    <w:rsid w:val="00724B07"/>
    <w:rsid w:val="0072598C"/>
    <w:rsid w:val="007268C8"/>
    <w:rsid w:val="00726CC7"/>
    <w:rsid w:val="0072791E"/>
    <w:rsid w:val="00732A58"/>
    <w:rsid w:val="00733701"/>
    <w:rsid w:val="00733C9B"/>
    <w:rsid w:val="0073479F"/>
    <w:rsid w:val="0073559D"/>
    <w:rsid w:val="00735C8F"/>
    <w:rsid w:val="00740442"/>
    <w:rsid w:val="0074054B"/>
    <w:rsid w:val="00741744"/>
    <w:rsid w:val="00741B65"/>
    <w:rsid w:val="00741C81"/>
    <w:rsid w:val="0074223F"/>
    <w:rsid w:val="00744456"/>
    <w:rsid w:val="0074609E"/>
    <w:rsid w:val="00746668"/>
    <w:rsid w:val="00746698"/>
    <w:rsid w:val="00746980"/>
    <w:rsid w:val="00746DD0"/>
    <w:rsid w:val="007509F9"/>
    <w:rsid w:val="00750DF6"/>
    <w:rsid w:val="007526B9"/>
    <w:rsid w:val="0075376C"/>
    <w:rsid w:val="007542D6"/>
    <w:rsid w:val="0075432B"/>
    <w:rsid w:val="00756786"/>
    <w:rsid w:val="00757084"/>
    <w:rsid w:val="007572BD"/>
    <w:rsid w:val="0075798D"/>
    <w:rsid w:val="00761816"/>
    <w:rsid w:val="00761AE0"/>
    <w:rsid w:val="007628FB"/>
    <w:rsid w:val="00764373"/>
    <w:rsid w:val="00765233"/>
    <w:rsid w:val="007668E1"/>
    <w:rsid w:val="0076789B"/>
    <w:rsid w:val="007708D1"/>
    <w:rsid w:val="0077218A"/>
    <w:rsid w:val="007721EA"/>
    <w:rsid w:val="007725D0"/>
    <w:rsid w:val="00772DA7"/>
    <w:rsid w:val="00773532"/>
    <w:rsid w:val="00774FAC"/>
    <w:rsid w:val="00775779"/>
    <w:rsid w:val="00775F6E"/>
    <w:rsid w:val="00777519"/>
    <w:rsid w:val="007777AB"/>
    <w:rsid w:val="0078481B"/>
    <w:rsid w:val="00786FEA"/>
    <w:rsid w:val="007873A6"/>
    <w:rsid w:val="00787427"/>
    <w:rsid w:val="007904C7"/>
    <w:rsid w:val="00790AE6"/>
    <w:rsid w:val="00790BB6"/>
    <w:rsid w:val="0079132F"/>
    <w:rsid w:val="00794AC5"/>
    <w:rsid w:val="00795266"/>
    <w:rsid w:val="00795505"/>
    <w:rsid w:val="00797069"/>
    <w:rsid w:val="007A04F4"/>
    <w:rsid w:val="007A0E57"/>
    <w:rsid w:val="007A1411"/>
    <w:rsid w:val="007A2137"/>
    <w:rsid w:val="007A5A0A"/>
    <w:rsid w:val="007A6311"/>
    <w:rsid w:val="007A78F8"/>
    <w:rsid w:val="007A7D13"/>
    <w:rsid w:val="007B0955"/>
    <w:rsid w:val="007B11E4"/>
    <w:rsid w:val="007B146C"/>
    <w:rsid w:val="007B1649"/>
    <w:rsid w:val="007B2015"/>
    <w:rsid w:val="007B2F1D"/>
    <w:rsid w:val="007B4026"/>
    <w:rsid w:val="007B4E63"/>
    <w:rsid w:val="007B5F56"/>
    <w:rsid w:val="007B60D5"/>
    <w:rsid w:val="007C04B4"/>
    <w:rsid w:val="007C0939"/>
    <w:rsid w:val="007C0B80"/>
    <w:rsid w:val="007C2B68"/>
    <w:rsid w:val="007C5E5B"/>
    <w:rsid w:val="007C6391"/>
    <w:rsid w:val="007C7BAD"/>
    <w:rsid w:val="007D01DD"/>
    <w:rsid w:val="007D2403"/>
    <w:rsid w:val="007D31B5"/>
    <w:rsid w:val="007D3AE6"/>
    <w:rsid w:val="007D562C"/>
    <w:rsid w:val="007D650F"/>
    <w:rsid w:val="007D7DF5"/>
    <w:rsid w:val="007E0F24"/>
    <w:rsid w:val="007E132C"/>
    <w:rsid w:val="007E1BC5"/>
    <w:rsid w:val="007E3E7A"/>
    <w:rsid w:val="007E4F92"/>
    <w:rsid w:val="007E5301"/>
    <w:rsid w:val="007F1BD2"/>
    <w:rsid w:val="007F1DF8"/>
    <w:rsid w:val="007F1EA2"/>
    <w:rsid w:val="007F2B75"/>
    <w:rsid w:val="007F33A6"/>
    <w:rsid w:val="007F3DA1"/>
    <w:rsid w:val="007F3FA8"/>
    <w:rsid w:val="007F423D"/>
    <w:rsid w:val="007F61C8"/>
    <w:rsid w:val="007F63BF"/>
    <w:rsid w:val="007F6B2E"/>
    <w:rsid w:val="007F6F62"/>
    <w:rsid w:val="007F7512"/>
    <w:rsid w:val="008001F5"/>
    <w:rsid w:val="00800A12"/>
    <w:rsid w:val="00803250"/>
    <w:rsid w:val="00803D2B"/>
    <w:rsid w:val="0080458D"/>
    <w:rsid w:val="0080531D"/>
    <w:rsid w:val="00807399"/>
    <w:rsid w:val="00811842"/>
    <w:rsid w:val="008123EC"/>
    <w:rsid w:val="00812807"/>
    <w:rsid w:val="00812E47"/>
    <w:rsid w:val="00814A34"/>
    <w:rsid w:val="0081515A"/>
    <w:rsid w:val="00817D6C"/>
    <w:rsid w:val="008219E8"/>
    <w:rsid w:val="00822392"/>
    <w:rsid w:val="0082369F"/>
    <w:rsid w:val="00824A12"/>
    <w:rsid w:val="00824DCF"/>
    <w:rsid w:val="0082580D"/>
    <w:rsid w:val="00825D2F"/>
    <w:rsid w:val="00830963"/>
    <w:rsid w:val="008342D0"/>
    <w:rsid w:val="00834584"/>
    <w:rsid w:val="00834626"/>
    <w:rsid w:val="008378A4"/>
    <w:rsid w:val="00840502"/>
    <w:rsid w:val="00840898"/>
    <w:rsid w:val="00840BD7"/>
    <w:rsid w:val="00840F12"/>
    <w:rsid w:val="00840F86"/>
    <w:rsid w:val="00841CE4"/>
    <w:rsid w:val="0084236C"/>
    <w:rsid w:val="00842828"/>
    <w:rsid w:val="008433C8"/>
    <w:rsid w:val="0084623A"/>
    <w:rsid w:val="00846A47"/>
    <w:rsid w:val="0085050C"/>
    <w:rsid w:val="00850E98"/>
    <w:rsid w:val="008519EE"/>
    <w:rsid w:val="00852734"/>
    <w:rsid w:val="008527EF"/>
    <w:rsid w:val="00854F2D"/>
    <w:rsid w:val="008565E5"/>
    <w:rsid w:val="00856839"/>
    <w:rsid w:val="0085751A"/>
    <w:rsid w:val="00857775"/>
    <w:rsid w:val="00862340"/>
    <w:rsid w:val="00863158"/>
    <w:rsid w:val="008632D7"/>
    <w:rsid w:val="00863845"/>
    <w:rsid w:val="00865BDB"/>
    <w:rsid w:val="008660D8"/>
    <w:rsid w:val="00866903"/>
    <w:rsid w:val="00866D10"/>
    <w:rsid w:val="00867797"/>
    <w:rsid w:val="008702D9"/>
    <w:rsid w:val="008703B0"/>
    <w:rsid w:val="00871565"/>
    <w:rsid w:val="008723E8"/>
    <w:rsid w:val="00872AC2"/>
    <w:rsid w:val="00873AF1"/>
    <w:rsid w:val="00873C2A"/>
    <w:rsid w:val="00874978"/>
    <w:rsid w:val="008758EB"/>
    <w:rsid w:val="00876F76"/>
    <w:rsid w:val="008771AA"/>
    <w:rsid w:val="0088009C"/>
    <w:rsid w:val="0088017F"/>
    <w:rsid w:val="0088264D"/>
    <w:rsid w:val="00882D9E"/>
    <w:rsid w:val="00885B67"/>
    <w:rsid w:val="00885DCA"/>
    <w:rsid w:val="0088603E"/>
    <w:rsid w:val="0088649D"/>
    <w:rsid w:val="00886C60"/>
    <w:rsid w:val="00890228"/>
    <w:rsid w:val="00893029"/>
    <w:rsid w:val="00893BFE"/>
    <w:rsid w:val="00894DD3"/>
    <w:rsid w:val="008963A1"/>
    <w:rsid w:val="0089666A"/>
    <w:rsid w:val="00896C5A"/>
    <w:rsid w:val="008A0081"/>
    <w:rsid w:val="008A31C9"/>
    <w:rsid w:val="008A333A"/>
    <w:rsid w:val="008A349B"/>
    <w:rsid w:val="008A3A42"/>
    <w:rsid w:val="008A4BBC"/>
    <w:rsid w:val="008A4EF3"/>
    <w:rsid w:val="008A6179"/>
    <w:rsid w:val="008B10CC"/>
    <w:rsid w:val="008B29ED"/>
    <w:rsid w:val="008B428A"/>
    <w:rsid w:val="008B7865"/>
    <w:rsid w:val="008C0CA4"/>
    <w:rsid w:val="008C1905"/>
    <w:rsid w:val="008C31E2"/>
    <w:rsid w:val="008C3340"/>
    <w:rsid w:val="008C355E"/>
    <w:rsid w:val="008C3FBE"/>
    <w:rsid w:val="008C4EFB"/>
    <w:rsid w:val="008C531D"/>
    <w:rsid w:val="008C7813"/>
    <w:rsid w:val="008C7DF4"/>
    <w:rsid w:val="008D2A7F"/>
    <w:rsid w:val="008D2E7C"/>
    <w:rsid w:val="008D3153"/>
    <w:rsid w:val="008D3EF1"/>
    <w:rsid w:val="008D465F"/>
    <w:rsid w:val="008D47C8"/>
    <w:rsid w:val="008D50F8"/>
    <w:rsid w:val="008D749C"/>
    <w:rsid w:val="008D7550"/>
    <w:rsid w:val="008E0D8D"/>
    <w:rsid w:val="008E10C1"/>
    <w:rsid w:val="008E1FC7"/>
    <w:rsid w:val="008E2507"/>
    <w:rsid w:val="008E27DF"/>
    <w:rsid w:val="008E2E60"/>
    <w:rsid w:val="008E3ECF"/>
    <w:rsid w:val="008E6652"/>
    <w:rsid w:val="008E7663"/>
    <w:rsid w:val="008F0713"/>
    <w:rsid w:val="008F0982"/>
    <w:rsid w:val="008F6046"/>
    <w:rsid w:val="008F6C19"/>
    <w:rsid w:val="008F6EAA"/>
    <w:rsid w:val="008F7360"/>
    <w:rsid w:val="008F73C6"/>
    <w:rsid w:val="009014EB"/>
    <w:rsid w:val="00902268"/>
    <w:rsid w:val="00902347"/>
    <w:rsid w:val="00902B43"/>
    <w:rsid w:val="00904B9B"/>
    <w:rsid w:val="00904C4D"/>
    <w:rsid w:val="009058EC"/>
    <w:rsid w:val="00905B3E"/>
    <w:rsid w:val="009104F7"/>
    <w:rsid w:val="00910CDE"/>
    <w:rsid w:val="00911336"/>
    <w:rsid w:val="00914761"/>
    <w:rsid w:val="009156EB"/>
    <w:rsid w:val="00916EE5"/>
    <w:rsid w:val="00920B7B"/>
    <w:rsid w:val="009210CB"/>
    <w:rsid w:val="009210DF"/>
    <w:rsid w:val="00922990"/>
    <w:rsid w:val="009229DF"/>
    <w:rsid w:val="00922BA8"/>
    <w:rsid w:val="009235EC"/>
    <w:rsid w:val="00923D02"/>
    <w:rsid w:val="00925F50"/>
    <w:rsid w:val="00926869"/>
    <w:rsid w:val="009274DA"/>
    <w:rsid w:val="00930B15"/>
    <w:rsid w:val="0093163D"/>
    <w:rsid w:val="00931BC9"/>
    <w:rsid w:val="00933157"/>
    <w:rsid w:val="00933233"/>
    <w:rsid w:val="009358E8"/>
    <w:rsid w:val="00936E0C"/>
    <w:rsid w:val="00937CE5"/>
    <w:rsid w:val="00940B1C"/>
    <w:rsid w:val="00940D3D"/>
    <w:rsid w:val="0094117F"/>
    <w:rsid w:val="0094134D"/>
    <w:rsid w:val="00942516"/>
    <w:rsid w:val="009441A1"/>
    <w:rsid w:val="009448D4"/>
    <w:rsid w:val="00944C67"/>
    <w:rsid w:val="00945688"/>
    <w:rsid w:val="00946AB9"/>
    <w:rsid w:val="009472C8"/>
    <w:rsid w:val="00947C52"/>
    <w:rsid w:val="00951951"/>
    <w:rsid w:val="00952092"/>
    <w:rsid w:val="009528B7"/>
    <w:rsid w:val="0095319A"/>
    <w:rsid w:val="00954953"/>
    <w:rsid w:val="00956C76"/>
    <w:rsid w:val="00957ABE"/>
    <w:rsid w:val="009609B2"/>
    <w:rsid w:val="00962ADF"/>
    <w:rsid w:val="00963490"/>
    <w:rsid w:val="0096400A"/>
    <w:rsid w:val="009642A3"/>
    <w:rsid w:val="00964813"/>
    <w:rsid w:val="0096687C"/>
    <w:rsid w:val="00970111"/>
    <w:rsid w:val="00970BEC"/>
    <w:rsid w:val="0097199A"/>
    <w:rsid w:val="009719FB"/>
    <w:rsid w:val="00973494"/>
    <w:rsid w:val="00976297"/>
    <w:rsid w:val="00976BA5"/>
    <w:rsid w:val="009772C3"/>
    <w:rsid w:val="00980808"/>
    <w:rsid w:val="00980DFC"/>
    <w:rsid w:val="00981448"/>
    <w:rsid w:val="00981964"/>
    <w:rsid w:val="009825DA"/>
    <w:rsid w:val="00983BD0"/>
    <w:rsid w:val="00984098"/>
    <w:rsid w:val="00986FC2"/>
    <w:rsid w:val="00987066"/>
    <w:rsid w:val="00987EC4"/>
    <w:rsid w:val="009911E0"/>
    <w:rsid w:val="009913D4"/>
    <w:rsid w:val="009965AE"/>
    <w:rsid w:val="009A261D"/>
    <w:rsid w:val="009A2BC2"/>
    <w:rsid w:val="009A3E3E"/>
    <w:rsid w:val="009B0ACB"/>
    <w:rsid w:val="009B0AF8"/>
    <w:rsid w:val="009B0B8A"/>
    <w:rsid w:val="009B1D6F"/>
    <w:rsid w:val="009B37E4"/>
    <w:rsid w:val="009B6AF7"/>
    <w:rsid w:val="009B79FC"/>
    <w:rsid w:val="009B7C7A"/>
    <w:rsid w:val="009C0B8B"/>
    <w:rsid w:val="009C4C4C"/>
    <w:rsid w:val="009C53F1"/>
    <w:rsid w:val="009C5888"/>
    <w:rsid w:val="009C588B"/>
    <w:rsid w:val="009C72DC"/>
    <w:rsid w:val="009C73FB"/>
    <w:rsid w:val="009C77E6"/>
    <w:rsid w:val="009D0298"/>
    <w:rsid w:val="009D04E0"/>
    <w:rsid w:val="009D33D8"/>
    <w:rsid w:val="009D363E"/>
    <w:rsid w:val="009D3B2A"/>
    <w:rsid w:val="009D3D98"/>
    <w:rsid w:val="009D43DD"/>
    <w:rsid w:val="009D62CA"/>
    <w:rsid w:val="009D6C86"/>
    <w:rsid w:val="009E123C"/>
    <w:rsid w:val="009E1A96"/>
    <w:rsid w:val="009E1C5F"/>
    <w:rsid w:val="009E3146"/>
    <w:rsid w:val="009E3F08"/>
    <w:rsid w:val="009E407A"/>
    <w:rsid w:val="009E54D4"/>
    <w:rsid w:val="009E5CC6"/>
    <w:rsid w:val="009E716E"/>
    <w:rsid w:val="009E72E4"/>
    <w:rsid w:val="009E795F"/>
    <w:rsid w:val="009F044B"/>
    <w:rsid w:val="009F19E7"/>
    <w:rsid w:val="009F28C5"/>
    <w:rsid w:val="009F2B3A"/>
    <w:rsid w:val="009F503A"/>
    <w:rsid w:val="009F572F"/>
    <w:rsid w:val="009F6886"/>
    <w:rsid w:val="009F75E7"/>
    <w:rsid w:val="00A008CE"/>
    <w:rsid w:val="00A00CC5"/>
    <w:rsid w:val="00A014D0"/>
    <w:rsid w:val="00A0294B"/>
    <w:rsid w:val="00A02A4A"/>
    <w:rsid w:val="00A02E3E"/>
    <w:rsid w:val="00A03D45"/>
    <w:rsid w:val="00A0451C"/>
    <w:rsid w:val="00A0538C"/>
    <w:rsid w:val="00A05EA7"/>
    <w:rsid w:val="00A06234"/>
    <w:rsid w:val="00A06DAE"/>
    <w:rsid w:val="00A07F27"/>
    <w:rsid w:val="00A102AC"/>
    <w:rsid w:val="00A121EC"/>
    <w:rsid w:val="00A135BB"/>
    <w:rsid w:val="00A13E74"/>
    <w:rsid w:val="00A16204"/>
    <w:rsid w:val="00A16509"/>
    <w:rsid w:val="00A17390"/>
    <w:rsid w:val="00A22B61"/>
    <w:rsid w:val="00A22CA8"/>
    <w:rsid w:val="00A239AC"/>
    <w:rsid w:val="00A240B8"/>
    <w:rsid w:val="00A27DD5"/>
    <w:rsid w:val="00A30AAC"/>
    <w:rsid w:val="00A31813"/>
    <w:rsid w:val="00A327F7"/>
    <w:rsid w:val="00A3603E"/>
    <w:rsid w:val="00A370A4"/>
    <w:rsid w:val="00A401D5"/>
    <w:rsid w:val="00A40973"/>
    <w:rsid w:val="00A40D53"/>
    <w:rsid w:val="00A415BB"/>
    <w:rsid w:val="00A41ABB"/>
    <w:rsid w:val="00A42A91"/>
    <w:rsid w:val="00A43DEA"/>
    <w:rsid w:val="00A44589"/>
    <w:rsid w:val="00A44C39"/>
    <w:rsid w:val="00A45C42"/>
    <w:rsid w:val="00A50DBB"/>
    <w:rsid w:val="00A50FB2"/>
    <w:rsid w:val="00A522F8"/>
    <w:rsid w:val="00A52D89"/>
    <w:rsid w:val="00A52FC8"/>
    <w:rsid w:val="00A54B05"/>
    <w:rsid w:val="00A54F48"/>
    <w:rsid w:val="00A55138"/>
    <w:rsid w:val="00A5602B"/>
    <w:rsid w:val="00A573CC"/>
    <w:rsid w:val="00A60443"/>
    <w:rsid w:val="00A611C6"/>
    <w:rsid w:val="00A63673"/>
    <w:rsid w:val="00A6616C"/>
    <w:rsid w:val="00A678C4"/>
    <w:rsid w:val="00A67B4F"/>
    <w:rsid w:val="00A70E59"/>
    <w:rsid w:val="00A72DB4"/>
    <w:rsid w:val="00A8016C"/>
    <w:rsid w:val="00A84908"/>
    <w:rsid w:val="00A862E2"/>
    <w:rsid w:val="00A86DB7"/>
    <w:rsid w:val="00A87240"/>
    <w:rsid w:val="00A9235C"/>
    <w:rsid w:val="00A93CF4"/>
    <w:rsid w:val="00A94856"/>
    <w:rsid w:val="00A953C2"/>
    <w:rsid w:val="00A95BB8"/>
    <w:rsid w:val="00A9688B"/>
    <w:rsid w:val="00A96FB4"/>
    <w:rsid w:val="00A97600"/>
    <w:rsid w:val="00AA0780"/>
    <w:rsid w:val="00AA1BD5"/>
    <w:rsid w:val="00AA35B7"/>
    <w:rsid w:val="00AA75DC"/>
    <w:rsid w:val="00AA76BE"/>
    <w:rsid w:val="00AA77C0"/>
    <w:rsid w:val="00AB0DBC"/>
    <w:rsid w:val="00AB2391"/>
    <w:rsid w:val="00AB3655"/>
    <w:rsid w:val="00AB4E56"/>
    <w:rsid w:val="00AB66DB"/>
    <w:rsid w:val="00AB6A5D"/>
    <w:rsid w:val="00AB7555"/>
    <w:rsid w:val="00AB75FD"/>
    <w:rsid w:val="00AC0A5C"/>
    <w:rsid w:val="00AC173B"/>
    <w:rsid w:val="00AC1954"/>
    <w:rsid w:val="00AC252E"/>
    <w:rsid w:val="00AC39DB"/>
    <w:rsid w:val="00AC4643"/>
    <w:rsid w:val="00AC527A"/>
    <w:rsid w:val="00AC602B"/>
    <w:rsid w:val="00AC78AE"/>
    <w:rsid w:val="00AC78B3"/>
    <w:rsid w:val="00AD082E"/>
    <w:rsid w:val="00AD0EBB"/>
    <w:rsid w:val="00AD2AA7"/>
    <w:rsid w:val="00AD4B9D"/>
    <w:rsid w:val="00AD645C"/>
    <w:rsid w:val="00AD7692"/>
    <w:rsid w:val="00AD7A00"/>
    <w:rsid w:val="00AE0862"/>
    <w:rsid w:val="00AE08FE"/>
    <w:rsid w:val="00AE1889"/>
    <w:rsid w:val="00AE2345"/>
    <w:rsid w:val="00AE3F58"/>
    <w:rsid w:val="00AE4806"/>
    <w:rsid w:val="00AE59FB"/>
    <w:rsid w:val="00AE5B07"/>
    <w:rsid w:val="00AE6641"/>
    <w:rsid w:val="00AE7516"/>
    <w:rsid w:val="00AE78C2"/>
    <w:rsid w:val="00AE7D5A"/>
    <w:rsid w:val="00AE7EAD"/>
    <w:rsid w:val="00AF0485"/>
    <w:rsid w:val="00AF0740"/>
    <w:rsid w:val="00AF1CE1"/>
    <w:rsid w:val="00AF4560"/>
    <w:rsid w:val="00AF480A"/>
    <w:rsid w:val="00AF4E86"/>
    <w:rsid w:val="00AF6BC6"/>
    <w:rsid w:val="00AF7851"/>
    <w:rsid w:val="00AF7E9D"/>
    <w:rsid w:val="00B00A8D"/>
    <w:rsid w:val="00B01D11"/>
    <w:rsid w:val="00B01D16"/>
    <w:rsid w:val="00B03574"/>
    <w:rsid w:val="00B0501C"/>
    <w:rsid w:val="00B05FF8"/>
    <w:rsid w:val="00B06044"/>
    <w:rsid w:val="00B07E95"/>
    <w:rsid w:val="00B1019A"/>
    <w:rsid w:val="00B117E1"/>
    <w:rsid w:val="00B13485"/>
    <w:rsid w:val="00B154F2"/>
    <w:rsid w:val="00B155C6"/>
    <w:rsid w:val="00B155E2"/>
    <w:rsid w:val="00B162B3"/>
    <w:rsid w:val="00B17B20"/>
    <w:rsid w:val="00B21FD7"/>
    <w:rsid w:val="00B22AA6"/>
    <w:rsid w:val="00B23014"/>
    <w:rsid w:val="00B2600C"/>
    <w:rsid w:val="00B26D5F"/>
    <w:rsid w:val="00B27506"/>
    <w:rsid w:val="00B27E2B"/>
    <w:rsid w:val="00B27F67"/>
    <w:rsid w:val="00B323FC"/>
    <w:rsid w:val="00B33511"/>
    <w:rsid w:val="00B33846"/>
    <w:rsid w:val="00B3392F"/>
    <w:rsid w:val="00B3417C"/>
    <w:rsid w:val="00B3427D"/>
    <w:rsid w:val="00B34981"/>
    <w:rsid w:val="00B35A29"/>
    <w:rsid w:val="00B35E93"/>
    <w:rsid w:val="00B3645B"/>
    <w:rsid w:val="00B3745A"/>
    <w:rsid w:val="00B40BED"/>
    <w:rsid w:val="00B42129"/>
    <w:rsid w:val="00B4336C"/>
    <w:rsid w:val="00B43941"/>
    <w:rsid w:val="00B448F3"/>
    <w:rsid w:val="00B45452"/>
    <w:rsid w:val="00B45F6D"/>
    <w:rsid w:val="00B5045C"/>
    <w:rsid w:val="00B50A00"/>
    <w:rsid w:val="00B50A32"/>
    <w:rsid w:val="00B50BB5"/>
    <w:rsid w:val="00B50E56"/>
    <w:rsid w:val="00B50F6B"/>
    <w:rsid w:val="00B55929"/>
    <w:rsid w:val="00B55E4C"/>
    <w:rsid w:val="00B560A4"/>
    <w:rsid w:val="00B56A68"/>
    <w:rsid w:val="00B57041"/>
    <w:rsid w:val="00B57FE1"/>
    <w:rsid w:val="00B603C1"/>
    <w:rsid w:val="00B60738"/>
    <w:rsid w:val="00B60CDC"/>
    <w:rsid w:val="00B61F75"/>
    <w:rsid w:val="00B6245B"/>
    <w:rsid w:val="00B624CD"/>
    <w:rsid w:val="00B62CA0"/>
    <w:rsid w:val="00B6301D"/>
    <w:rsid w:val="00B6306E"/>
    <w:rsid w:val="00B67361"/>
    <w:rsid w:val="00B717FC"/>
    <w:rsid w:val="00B72293"/>
    <w:rsid w:val="00B725C0"/>
    <w:rsid w:val="00B728CB"/>
    <w:rsid w:val="00B73ED6"/>
    <w:rsid w:val="00B74129"/>
    <w:rsid w:val="00B7565A"/>
    <w:rsid w:val="00B769CD"/>
    <w:rsid w:val="00B77612"/>
    <w:rsid w:val="00B77D46"/>
    <w:rsid w:val="00B8018D"/>
    <w:rsid w:val="00B80D2B"/>
    <w:rsid w:val="00B80D2D"/>
    <w:rsid w:val="00B813AF"/>
    <w:rsid w:val="00B835C9"/>
    <w:rsid w:val="00B83C52"/>
    <w:rsid w:val="00B84695"/>
    <w:rsid w:val="00B84F6B"/>
    <w:rsid w:val="00B8569E"/>
    <w:rsid w:val="00B85A5E"/>
    <w:rsid w:val="00B91E8C"/>
    <w:rsid w:val="00B92965"/>
    <w:rsid w:val="00B942C0"/>
    <w:rsid w:val="00B946CD"/>
    <w:rsid w:val="00B9485C"/>
    <w:rsid w:val="00B9615A"/>
    <w:rsid w:val="00B96A1B"/>
    <w:rsid w:val="00B96DE5"/>
    <w:rsid w:val="00B96EDE"/>
    <w:rsid w:val="00BA1160"/>
    <w:rsid w:val="00BA1F1B"/>
    <w:rsid w:val="00BA2725"/>
    <w:rsid w:val="00BA276C"/>
    <w:rsid w:val="00BA2BFA"/>
    <w:rsid w:val="00BA3E8C"/>
    <w:rsid w:val="00BA4E01"/>
    <w:rsid w:val="00BA5536"/>
    <w:rsid w:val="00BA67D3"/>
    <w:rsid w:val="00BA6BE1"/>
    <w:rsid w:val="00BA72DA"/>
    <w:rsid w:val="00BB03C8"/>
    <w:rsid w:val="00BB22D1"/>
    <w:rsid w:val="00BB6973"/>
    <w:rsid w:val="00BB7229"/>
    <w:rsid w:val="00BB726A"/>
    <w:rsid w:val="00BC17B4"/>
    <w:rsid w:val="00BC1D6C"/>
    <w:rsid w:val="00BC2098"/>
    <w:rsid w:val="00BC2412"/>
    <w:rsid w:val="00BC2470"/>
    <w:rsid w:val="00BC2E08"/>
    <w:rsid w:val="00BC2E5F"/>
    <w:rsid w:val="00BC33C5"/>
    <w:rsid w:val="00BC7BD9"/>
    <w:rsid w:val="00BD082D"/>
    <w:rsid w:val="00BD0D96"/>
    <w:rsid w:val="00BD177E"/>
    <w:rsid w:val="00BD2761"/>
    <w:rsid w:val="00BD3174"/>
    <w:rsid w:val="00BD45BD"/>
    <w:rsid w:val="00BD5544"/>
    <w:rsid w:val="00BE058C"/>
    <w:rsid w:val="00BE1763"/>
    <w:rsid w:val="00BE43CA"/>
    <w:rsid w:val="00BE50B9"/>
    <w:rsid w:val="00BE7FAF"/>
    <w:rsid w:val="00BF01A1"/>
    <w:rsid w:val="00BF0F13"/>
    <w:rsid w:val="00BF3D87"/>
    <w:rsid w:val="00BF5BF8"/>
    <w:rsid w:val="00BF5F41"/>
    <w:rsid w:val="00BF6916"/>
    <w:rsid w:val="00BF6DC8"/>
    <w:rsid w:val="00BF75A0"/>
    <w:rsid w:val="00BF7630"/>
    <w:rsid w:val="00BF76A0"/>
    <w:rsid w:val="00C00306"/>
    <w:rsid w:val="00C00E08"/>
    <w:rsid w:val="00C01A22"/>
    <w:rsid w:val="00C022D6"/>
    <w:rsid w:val="00C0699C"/>
    <w:rsid w:val="00C06B13"/>
    <w:rsid w:val="00C15993"/>
    <w:rsid w:val="00C167B3"/>
    <w:rsid w:val="00C17373"/>
    <w:rsid w:val="00C173D0"/>
    <w:rsid w:val="00C20BA0"/>
    <w:rsid w:val="00C2183F"/>
    <w:rsid w:val="00C23366"/>
    <w:rsid w:val="00C2477C"/>
    <w:rsid w:val="00C271F8"/>
    <w:rsid w:val="00C27377"/>
    <w:rsid w:val="00C2742E"/>
    <w:rsid w:val="00C32ED4"/>
    <w:rsid w:val="00C34F21"/>
    <w:rsid w:val="00C35594"/>
    <w:rsid w:val="00C35D36"/>
    <w:rsid w:val="00C36B15"/>
    <w:rsid w:val="00C37179"/>
    <w:rsid w:val="00C37E21"/>
    <w:rsid w:val="00C405B1"/>
    <w:rsid w:val="00C421F8"/>
    <w:rsid w:val="00C5003F"/>
    <w:rsid w:val="00C534B8"/>
    <w:rsid w:val="00C538A7"/>
    <w:rsid w:val="00C53C14"/>
    <w:rsid w:val="00C54150"/>
    <w:rsid w:val="00C54ADB"/>
    <w:rsid w:val="00C5624E"/>
    <w:rsid w:val="00C56BB9"/>
    <w:rsid w:val="00C56EED"/>
    <w:rsid w:val="00C614AA"/>
    <w:rsid w:val="00C61CF7"/>
    <w:rsid w:val="00C61F30"/>
    <w:rsid w:val="00C620D9"/>
    <w:rsid w:val="00C62398"/>
    <w:rsid w:val="00C63866"/>
    <w:rsid w:val="00C646C0"/>
    <w:rsid w:val="00C650FA"/>
    <w:rsid w:val="00C65367"/>
    <w:rsid w:val="00C65751"/>
    <w:rsid w:val="00C66F39"/>
    <w:rsid w:val="00C7152C"/>
    <w:rsid w:val="00C723A1"/>
    <w:rsid w:val="00C725BB"/>
    <w:rsid w:val="00C73AD2"/>
    <w:rsid w:val="00C746AB"/>
    <w:rsid w:val="00C74DBC"/>
    <w:rsid w:val="00C75CDF"/>
    <w:rsid w:val="00C7635B"/>
    <w:rsid w:val="00C76EAA"/>
    <w:rsid w:val="00C77FC4"/>
    <w:rsid w:val="00C81921"/>
    <w:rsid w:val="00C819D3"/>
    <w:rsid w:val="00C823C6"/>
    <w:rsid w:val="00C82930"/>
    <w:rsid w:val="00C82F7F"/>
    <w:rsid w:val="00C8312E"/>
    <w:rsid w:val="00C84BDD"/>
    <w:rsid w:val="00C85CBF"/>
    <w:rsid w:val="00C85D72"/>
    <w:rsid w:val="00C8704A"/>
    <w:rsid w:val="00C8710E"/>
    <w:rsid w:val="00C90652"/>
    <w:rsid w:val="00C91D07"/>
    <w:rsid w:val="00C925D0"/>
    <w:rsid w:val="00C92628"/>
    <w:rsid w:val="00C94011"/>
    <w:rsid w:val="00C944B6"/>
    <w:rsid w:val="00C94C67"/>
    <w:rsid w:val="00C9504B"/>
    <w:rsid w:val="00C971B1"/>
    <w:rsid w:val="00C977C8"/>
    <w:rsid w:val="00C9790D"/>
    <w:rsid w:val="00CA0DED"/>
    <w:rsid w:val="00CA1F2A"/>
    <w:rsid w:val="00CA26C4"/>
    <w:rsid w:val="00CA52C2"/>
    <w:rsid w:val="00CA5DAF"/>
    <w:rsid w:val="00CA655F"/>
    <w:rsid w:val="00CA685C"/>
    <w:rsid w:val="00CA7AA7"/>
    <w:rsid w:val="00CB1BD7"/>
    <w:rsid w:val="00CB2293"/>
    <w:rsid w:val="00CB2AB6"/>
    <w:rsid w:val="00CB3AF4"/>
    <w:rsid w:val="00CB3DDE"/>
    <w:rsid w:val="00CB4897"/>
    <w:rsid w:val="00CB588B"/>
    <w:rsid w:val="00CB66C4"/>
    <w:rsid w:val="00CB682D"/>
    <w:rsid w:val="00CB6A47"/>
    <w:rsid w:val="00CB7410"/>
    <w:rsid w:val="00CB7579"/>
    <w:rsid w:val="00CB76FD"/>
    <w:rsid w:val="00CB7AFC"/>
    <w:rsid w:val="00CB7E76"/>
    <w:rsid w:val="00CC34B3"/>
    <w:rsid w:val="00CC3A5B"/>
    <w:rsid w:val="00CC43D7"/>
    <w:rsid w:val="00CC545E"/>
    <w:rsid w:val="00CC564A"/>
    <w:rsid w:val="00CD0362"/>
    <w:rsid w:val="00CD0E05"/>
    <w:rsid w:val="00CD187E"/>
    <w:rsid w:val="00CD3267"/>
    <w:rsid w:val="00CD3561"/>
    <w:rsid w:val="00CD4CCA"/>
    <w:rsid w:val="00CD5815"/>
    <w:rsid w:val="00CD59EC"/>
    <w:rsid w:val="00CD60C8"/>
    <w:rsid w:val="00CE1538"/>
    <w:rsid w:val="00CE1E91"/>
    <w:rsid w:val="00CE203D"/>
    <w:rsid w:val="00CE271E"/>
    <w:rsid w:val="00CE3D4C"/>
    <w:rsid w:val="00CE6C6A"/>
    <w:rsid w:val="00CE787D"/>
    <w:rsid w:val="00CF15D4"/>
    <w:rsid w:val="00CF212A"/>
    <w:rsid w:val="00CF36B8"/>
    <w:rsid w:val="00CF39CE"/>
    <w:rsid w:val="00CF6F39"/>
    <w:rsid w:val="00D000FC"/>
    <w:rsid w:val="00D0014F"/>
    <w:rsid w:val="00D02144"/>
    <w:rsid w:val="00D03A5C"/>
    <w:rsid w:val="00D03DCF"/>
    <w:rsid w:val="00D044EB"/>
    <w:rsid w:val="00D0579C"/>
    <w:rsid w:val="00D05B99"/>
    <w:rsid w:val="00D06B03"/>
    <w:rsid w:val="00D076FB"/>
    <w:rsid w:val="00D10126"/>
    <w:rsid w:val="00D13170"/>
    <w:rsid w:val="00D14FEB"/>
    <w:rsid w:val="00D15AD2"/>
    <w:rsid w:val="00D15F7D"/>
    <w:rsid w:val="00D16508"/>
    <w:rsid w:val="00D16558"/>
    <w:rsid w:val="00D17557"/>
    <w:rsid w:val="00D17D70"/>
    <w:rsid w:val="00D22903"/>
    <w:rsid w:val="00D23B62"/>
    <w:rsid w:val="00D240C3"/>
    <w:rsid w:val="00D270F5"/>
    <w:rsid w:val="00D31447"/>
    <w:rsid w:val="00D34150"/>
    <w:rsid w:val="00D343A1"/>
    <w:rsid w:val="00D34D10"/>
    <w:rsid w:val="00D35341"/>
    <w:rsid w:val="00D35F71"/>
    <w:rsid w:val="00D36447"/>
    <w:rsid w:val="00D369B1"/>
    <w:rsid w:val="00D36DB9"/>
    <w:rsid w:val="00D41803"/>
    <w:rsid w:val="00D4248E"/>
    <w:rsid w:val="00D424AE"/>
    <w:rsid w:val="00D4284F"/>
    <w:rsid w:val="00D431A5"/>
    <w:rsid w:val="00D44D06"/>
    <w:rsid w:val="00D461AD"/>
    <w:rsid w:val="00D46810"/>
    <w:rsid w:val="00D50E60"/>
    <w:rsid w:val="00D5130E"/>
    <w:rsid w:val="00D53219"/>
    <w:rsid w:val="00D543FD"/>
    <w:rsid w:val="00D55EAD"/>
    <w:rsid w:val="00D56AE7"/>
    <w:rsid w:val="00D57EE9"/>
    <w:rsid w:val="00D66021"/>
    <w:rsid w:val="00D66ECE"/>
    <w:rsid w:val="00D7112B"/>
    <w:rsid w:val="00D71230"/>
    <w:rsid w:val="00D71C1B"/>
    <w:rsid w:val="00D72628"/>
    <w:rsid w:val="00D7269E"/>
    <w:rsid w:val="00D72AE4"/>
    <w:rsid w:val="00D75F66"/>
    <w:rsid w:val="00D76ED7"/>
    <w:rsid w:val="00D81015"/>
    <w:rsid w:val="00D82C7D"/>
    <w:rsid w:val="00D8496F"/>
    <w:rsid w:val="00D907C0"/>
    <w:rsid w:val="00D90D81"/>
    <w:rsid w:val="00D91AF1"/>
    <w:rsid w:val="00D91DBF"/>
    <w:rsid w:val="00D926B0"/>
    <w:rsid w:val="00D92BCE"/>
    <w:rsid w:val="00D9414E"/>
    <w:rsid w:val="00DA0BEF"/>
    <w:rsid w:val="00DA23A5"/>
    <w:rsid w:val="00DA3046"/>
    <w:rsid w:val="00DA3FE3"/>
    <w:rsid w:val="00DA7AC0"/>
    <w:rsid w:val="00DA7B02"/>
    <w:rsid w:val="00DB0117"/>
    <w:rsid w:val="00DB1E66"/>
    <w:rsid w:val="00DB34AA"/>
    <w:rsid w:val="00DB4AAB"/>
    <w:rsid w:val="00DB53B8"/>
    <w:rsid w:val="00DB6151"/>
    <w:rsid w:val="00DB6982"/>
    <w:rsid w:val="00DB6DC1"/>
    <w:rsid w:val="00DB7108"/>
    <w:rsid w:val="00DB7384"/>
    <w:rsid w:val="00DB7C6B"/>
    <w:rsid w:val="00DC0A3E"/>
    <w:rsid w:val="00DC0AFE"/>
    <w:rsid w:val="00DC50E8"/>
    <w:rsid w:val="00DC5DC5"/>
    <w:rsid w:val="00DD14C6"/>
    <w:rsid w:val="00DD286E"/>
    <w:rsid w:val="00DD3625"/>
    <w:rsid w:val="00DD4581"/>
    <w:rsid w:val="00DD45E0"/>
    <w:rsid w:val="00DD48F1"/>
    <w:rsid w:val="00DD54C1"/>
    <w:rsid w:val="00DD6614"/>
    <w:rsid w:val="00DD773D"/>
    <w:rsid w:val="00DE06AF"/>
    <w:rsid w:val="00DE0EE7"/>
    <w:rsid w:val="00DE1657"/>
    <w:rsid w:val="00DE3219"/>
    <w:rsid w:val="00DE3E0B"/>
    <w:rsid w:val="00DE42F8"/>
    <w:rsid w:val="00DE48D6"/>
    <w:rsid w:val="00DE4FE0"/>
    <w:rsid w:val="00DE62C5"/>
    <w:rsid w:val="00DF1D99"/>
    <w:rsid w:val="00DF213E"/>
    <w:rsid w:val="00DF2145"/>
    <w:rsid w:val="00DF288F"/>
    <w:rsid w:val="00DF28A4"/>
    <w:rsid w:val="00DF3489"/>
    <w:rsid w:val="00DF3A25"/>
    <w:rsid w:val="00DF4927"/>
    <w:rsid w:val="00DF5010"/>
    <w:rsid w:val="00DF5B42"/>
    <w:rsid w:val="00DF7E02"/>
    <w:rsid w:val="00E005C0"/>
    <w:rsid w:val="00E00AD1"/>
    <w:rsid w:val="00E02D3C"/>
    <w:rsid w:val="00E02F12"/>
    <w:rsid w:val="00E036CB"/>
    <w:rsid w:val="00E03E08"/>
    <w:rsid w:val="00E06B75"/>
    <w:rsid w:val="00E06DEE"/>
    <w:rsid w:val="00E107F3"/>
    <w:rsid w:val="00E1170F"/>
    <w:rsid w:val="00E11AED"/>
    <w:rsid w:val="00E20E7F"/>
    <w:rsid w:val="00E2175F"/>
    <w:rsid w:val="00E22767"/>
    <w:rsid w:val="00E22783"/>
    <w:rsid w:val="00E22F68"/>
    <w:rsid w:val="00E24050"/>
    <w:rsid w:val="00E24A55"/>
    <w:rsid w:val="00E24A97"/>
    <w:rsid w:val="00E26500"/>
    <w:rsid w:val="00E26AC9"/>
    <w:rsid w:val="00E26BFF"/>
    <w:rsid w:val="00E277CA"/>
    <w:rsid w:val="00E307DF"/>
    <w:rsid w:val="00E30EE3"/>
    <w:rsid w:val="00E3371B"/>
    <w:rsid w:val="00E33A19"/>
    <w:rsid w:val="00E33A8C"/>
    <w:rsid w:val="00E33E19"/>
    <w:rsid w:val="00E34480"/>
    <w:rsid w:val="00E360C2"/>
    <w:rsid w:val="00E364ED"/>
    <w:rsid w:val="00E45425"/>
    <w:rsid w:val="00E45429"/>
    <w:rsid w:val="00E45C00"/>
    <w:rsid w:val="00E45E8B"/>
    <w:rsid w:val="00E460FB"/>
    <w:rsid w:val="00E470AC"/>
    <w:rsid w:val="00E47CBB"/>
    <w:rsid w:val="00E50236"/>
    <w:rsid w:val="00E50A32"/>
    <w:rsid w:val="00E50A4B"/>
    <w:rsid w:val="00E52F42"/>
    <w:rsid w:val="00E54140"/>
    <w:rsid w:val="00E54F99"/>
    <w:rsid w:val="00E55D14"/>
    <w:rsid w:val="00E57093"/>
    <w:rsid w:val="00E5711B"/>
    <w:rsid w:val="00E5786A"/>
    <w:rsid w:val="00E604F1"/>
    <w:rsid w:val="00E62257"/>
    <w:rsid w:val="00E6386D"/>
    <w:rsid w:val="00E64D41"/>
    <w:rsid w:val="00E6607A"/>
    <w:rsid w:val="00E6642E"/>
    <w:rsid w:val="00E66F23"/>
    <w:rsid w:val="00E6775E"/>
    <w:rsid w:val="00E705D3"/>
    <w:rsid w:val="00E80ADF"/>
    <w:rsid w:val="00E81499"/>
    <w:rsid w:val="00E83643"/>
    <w:rsid w:val="00E85ABD"/>
    <w:rsid w:val="00E85E14"/>
    <w:rsid w:val="00E90085"/>
    <w:rsid w:val="00E9020E"/>
    <w:rsid w:val="00E91FD4"/>
    <w:rsid w:val="00E9225F"/>
    <w:rsid w:val="00E9345B"/>
    <w:rsid w:val="00E93B42"/>
    <w:rsid w:val="00E94057"/>
    <w:rsid w:val="00E946B3"/>
    <w:rsid w:val="00E94A24"/>
    <w:rsid w:val="00E9549C"/>
    <w:rsid w:val="00E9730F"/>
    <w:rsid w:val="00E97E2D"/>
    <w:rsid w:val="00EA0219"/>
    <w:rsid w:val="00EA0310"/>
    <w:rsid w:val="00EA0E56"/>
    <w:rsid w:val="00EA1CAA"/>
    <w:rsid w:val="00EA37D2"/>
    <w:rsid w:val="00EA3C97"/>
    <w:rsid w:val="00EA3F81"/>
    <w:rsid w:val="00EA4F1B"/>
    <w:rsid w:val="00EA5714"/>
    <w:rsid w:val="00EA614F"/>
    <w:rsid w:val="00EA6721"/>
    <w:rsid w:val="00EA72E6"/>
    <w:rsid w:val="00EA7701"/>
    <w:rsid w:val="00EA79F7"/>
    <w:rsid w:val="00EA7B19"/>
    <w:rsid w:val="00EA7EEB"/>
    <w:rsid w:val="00EB493C"/>
    <w:rsid w:val="00EB5D75"/>
    <w:rsid w:val="00EC0BFC"/>
    <w:rsid w:val="00EC162B"/>
    <w:rsid w:val="00EC1A1A"/>
    <w:rsid w:val="00EC1BD6"/>
    <w:rsid w:val="00EC3F50"/>
    <w:rsid w:val="00EC6147"/>
    <w:rsid w:val="00EC702D"/>
    <w:rsid w:val="00ED28F2"/>
    <w:rsid w:val="00ED43BD"/>
    <w:rsid w:val="00ED5E75"/>
    <w:rsid w:val="00ED702C"/>
    <w:rsid w:val="00EE1505"/>
    <w:rsid w:val="00EE1940"/>
    <w:rsid w:val="00EE3972"/>
    <w:rsid w:val="00EE5951"/>
    <w:rsid w:val="00EE7926"/>
    <w:rsid w:val="00EE7AE6"/>
    <w:rsid w:val="00EF05E9"/>
    <w:rsid w:val="00EF13EC"/>
    <w:rsid w:val="00EF252D"/>
    <w:rsid w:val="00EF334E"/>
    <w:rsid w:val="00EF71E5"/>
    <w:rsid w:val="00EF734C"/>
    <w:rsid w:val="00F00585"/>
    <w:rsid w:val="00F00A26"/>
    <w:rsid w:val="00F03460"/>
    <w:rsid w:val="00F044F2"/>
    <w:rsid w:val="00F06DD5"/>
    <w:rsid w:val="00F07FA0"/>
    <w:rsid w:val="00F101D3"/>
    <w:rsid w:val="00F104C6"/>
    <w:rsid w:val="00F107F0"/>
    <w:rsid w:val="00F11A7A"/>
    <w:rsid w:val="00F128A5"/>
    <w:rsid w:val="00F1645D"/>
    <w:rsid w:val="00F165DD"/>
    <w:rsid w:val="00F166CE"/>
    <w:rsid w:val="00F17625"/>
    <w:rsid w:val="00F17C51"/>
    <w:rsid w:val="00F20BDE"/>
    <w:rsid w:val="00F22572"/>
    <w:rsid w:val="00F23637"/>
    <w:rsid w:val="00F23B64"/>
    <w:rsid w:val="00F25993"/>
    <w:rsid w:val="00F27E14"/>
    <w:rsid w:val="00F27FA3"/>
    <w:rsid w:val="00F31471"/>
    <w:rsid w:val="00F3350B"/>
    <w:rsid w:val="00F33E24"/>
    <w:rsid w:val="00F34E37"/>
    <w:rsid w:val="00F362CB"/>
    <w:rsid w:val="00F37A26"/>
    <w:rsid w:val="00F4028E"/>
    <w:rsid w:val="00F4044A"/>
    <w:rsid w:val="00F41A59"/>
    <w:rsid w:val="00F42123"/>
    <w:rsid w:val="00F42AED"/>
    <w:rsid w:val="00F469AD"/>
    <w:rsid w:val="00F5493B"/>
    <w:rsid w:val="00F54A22"/>
    <w:rsid w:val="00F5543D"/>
    <w:rsid w:val="00F57A1E"/>
    <w:rsid w:val="00F57FBF"/>
    <w:rsid w:val="00F6084F"/>
    <w:rsid w:val="00F60A91"/>
    <w:rsid w:val="00F617FA"/>
    <w:rsid w:val="00F626FB"/>
    <w:rsid w:val="00F65E7A"/>
    <w:rsid w:val="00F674EF"/>
    <w:rsid w:val="00F67ECA"/>
    <w:rsid w:val="00F708B0"/>
    <w:rsid w:val="00F72C95"/>
    <w:rsid w:val="00F739CC"/>
    <w:rsid w:val="00F74C45"/>
    <w:rsid w:val="00F75028"/>
    <w:rsid w:val="00F76492"/>
    <w:rsid w:val="00F819E5"/>
    <w:rsid w:val="00F83786"/>
    <w:rsid w:val="00F84283"/>
    <w:rsid w:val="00F844E2"/>
    <w:rsid w:val="00F84D4A"/>
    <w:rsid w:val="00F85131"/>
    <w:rsid w:val="00F8609E"/>
    <w:rsid w:val="00F86D8C"/>
    <w:rsid w:val="00F877CA"/>
    <w:rsid w:val="00F90C81"/>
    <w:rsid w:val="00F91742"/>
    <w:rsid w:val="00F92A9F"/>
    <w:rsid w:val="00F92AB6"/>
    <w:rsid w:val="00F95C5F"/>
    <w:rsid w:val="00F9667B"/>
    <w:rsid w:val="00F9716E"/>
    <w:rsid w:val="00F977C1"/>
    <w:rsid w:val="00F97B91"/>
    <w:rsid w:val="00FA073D"/>
    <w:rsid w:val="00FA07F0"/>
    <w:rsid w:val="00FA346B"/>
    <w:rsid w:val="00FA7BC9"/>
    <w:rsid w:val="00FB00E3"/>
    <w:rsid w:val="00FB0559"/>
    <w:rsid w:val="00FB0865"/>
    <w:rsid w:val="00FB1050"/>
    <w:rsid w:val="00FB41CE"/>
    <w:rsid w:val="00FB5702"/>
    <w:rsid w:val="00FB5B2A"/>
    <w:rsid w:val="00FB7AFD"/>
    <w:rsid w:val="00FB7E1F"/>
    <w:rsid w:val="00FC1602"/>
    <w:rsid w:val="00FC240A"/>
    <w:rsid w:val="00FC2438"/>
    <w:rsid w:val="00FC2922"/>
    <w:rsid w:val="00FC32D8"/>
    <w:rsid w:val="00FC3528"/>
    <w:rsid w:val="00FC5421"/>
    <w:rsid w:val="00FC563D"/>
    <w:rsid w:val="00FC6814"/>
    <w:rsid w:val="00FD00B1"/>
    <w:rsid w:val="00FD0950"/>
    <w:rsid w:val="00FD21AA"/>
    <w:rsid w:val="00FD2762"/>
    <w:rsid w:val="00FD3492"/>
    <w:rsid w:val="00FD3F8E"/>
    <w:rsid w:val="00FD426E"/>
    <w:rsid w:val="00FD6520"/>
    <w:rsid w:val="00FE0DC3"/>
    <w:rsid w:val="00FE0E92"/>
    <w:rsid w:val="00FE25DC"/>
    <w:rsid w:val="00FE2956"/>
    <w:rsid w:val="00FE3296"/>
    <w:rsid w:val="00FE4B5B"/>
    <w:rsid w:val="00FE52F5"/>
    <w:rsid w:val="00FE55F7"/>
    <w:rsid w:val="00FE5FA1"/>
    <w:rsid w:val="00FE6D9C"/>
    <w:rsid w:val="00FF0039"/>
    <w:rsid w:val="00FF03B3"/>
    <w:rsid w:val="00FF1887"/>
    <w:rsid w:val="00FF2214"/>
    <w:rsid w:val="00FF2CD7"/>
    <w:rsid w:val="00FF392D"/>
    <w:rsid w:val="00FF3F0E"/>
    <w:rsid w:val="00FF5D41"/>
    <w:rsid w:val="00FF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55E0D"/>
  <w15:docId w15:val="{3EA775F1-750F-42C3-A455-AE9D2E98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CA0"/>
    <w:rPr>
      <w:rFonts w:ascii="Arial" w:eastAsia="Times New Roman" w:hAnsi="Arial" w:cs="Times New Roman"/>
      <w:sz w:val="24"/>
      <w:szCs w:val="20"/>
      <w:lang w:val="en-GB"/>
    </w:rPr>
  </w:style>
  <w:style w:type="paragraph" w:styleId="Heading1">
    <w:name w:val="heading 1"/>
    <w:basedOn w:val="Normal"/>
    <w:next w:val="Normal"/>
    <w:link w:val="Heading1Char"/>
    <w:uiPriority w:val="9"/>
    <w:qFormat/>
    <w:rsid w:val="00BC24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740A3"/>
    <w:pPr>
      <w:keepNext/>
      <w:spacing w:line="480" w:lineRule="auto"/>
      <w:ind w:left="720"/>
      <w:outlineLvl w:val="1"/>
    </w:pPr>
    <w:rPr>
      <w:rFonts w:ascii="Tahoma" w:hAnsi="Tahoma"/>
      <w:sz w:val="48"/>
    </w:rPr>
  </w:style>
  <w:style w:type="paragraph" w:styleId="Heading3">
    <w:name w:val="heading 3"/>
    <w:basedOn w:val="Normal"/>
    <w:next w:val="Normal"/>
    <w:link w:val="Heading3Char"/>
    <w:uiPriority w:val="9"/>
    <w:unhideWhenUsed/>
    <w:qFormat/>
    <w:rsid w:val="00617C17"/>
    <w:pPr>
      <w:keepNext/>
      <w:contextualSpacing/>
      <w:outlineLvl w:val="2"/>
    </w:pPr>
    <w:rPr>
      <w:rFonts w:asciiTheme="minorHAnsi" w:hAnsiTheme="minorHAnsi" w:cstheme="minorHAnsi"/>
      <w:b/>
      <w:i/>
      <w:sz w:val="22"/>
      <w:szCs w:val="22"/>
    </w:rPr>
  </w:style>
  <w:style w:type="paragraph" w:styleId="Heading4">
    <w:name w:val="heading 4"/>
    <w:basedOn w:val="Normal"/>
    <w:next w:val="Normal"/>
    <w:link w:val="Heading4Char"/>
    <w:uiPriority w:val="9"/>
    <w:unhideWhenUsed/>
    <w:qFormat/>
    <w:rsid w:val="00E9730F"/>
    <w:pPr>
      <w:keepNext/>
      <w:ind w:left="4253" w:hanging="4253"/>
      <w:outlineLvl w:val="3"/>
    </w:pPr>
    <w:rPr>
      <w:rFonts w:asciiTheme="minorHAnsi" w:eastAsia="Calibri" w:hAnsiTheme="minorHAnsi" w:cstheme="minorHAnsi"/>
      <w:b/>
      <w:color w:val="004D76"/>
      <w:sz w:val="22"/>
      <w:szCs w:val="22"/>
    </w:rPr>
  </w:style>
  <w:style w:type="paragraph" w:styleId="Heading5">
    <w:name w:val="heading 5"/>
    <w:basedOn w:val="Normal"/>
    <w:next w:val="Normal"/>
    <w:link w:val="Heading5Char"/>
    <w:uiPriority w:val="9"/>
    <w:unhideWhenUsed/>
    <w:qFormat/>
    <w:rsid w:val="002F5797"/>
    <w:pPr>
      <w:keepNext/>
      <w:contextualSpacing/>
      <w:jc w:val="both"/>
      <w:outlineLvl w:val="4"/>
    </w:pPr>
    <w:rPr>
      <w:rFonts w:asciiTheme="minorHAnsi" w:hAnsiTheme="minorHAnsi" w:cstheme="minorHAnsi"/>
      <w:b/>
      <w:i/>
      <w:sz w:val="22"/>
      <w:szCs w:val="22"/>
    </w:rPr>
  </w:style>
  <w:style w:type="paragraph" w:styleId="Heading6">
    <w:name w:val="heading 6"/>
    <w:basedOn w:val="Normal"/>
    <w:next w:val="Normal"/>
    <w:link w:val="Heading6Char"/>
    <w:uiPriority w:val="9"/>
    <w:unhideWhenUsed/>
    <w:qFormat/>
    <w:rsid w:val="001B0A88"/>
    <w:pPr>
      <w:keepNext/>
      <w:contextualSpacing/>
      <w:jc w:val="both"/>
      <w:outlineLvl w:val="5"/>
    </w:pPr>
    <w:rPr>
      <w:rFonts w:ascii="Calibri" w:hAnsi="Calibri" w:cs="Calibri"/>
      <w:b/>
      <w:color w:val="004D76"/>
      <w:szCs w:val="24"/>
      <w:lang w:eastAsia="en-GB"/>
    </w:rPr>
  </w:style>
  <w:style w:type="paragraph" w:styleId="Heading7">
    <w:name w:val="heading 7"/>
    <w:basedOn w:val="Normal"/>
    <w:next w:val="Normal"/>
    <w:link w:val="Heading7Char"/>
    <w:uiPriority w:val="9"/>
    <w:unhideWhenUsed/>
    <w:qFormat/>
    <w:rsid w:val="00564102"/>
    <w:pPr>
      <w:keepNext/>
      <w:outlineLvl w:val="6"/>
    </w:pPr>
    <w:rPr>
      <w:rFonts w:asciiTheme="minorHAnsi" w:eastAsia="Calibri" w:hAnsiTheme="minorHAnsi" w:cstheme="minorHAnsi"/>
      <w:b/>
      <w:color w:val="FF0000"/>
      <w:sz w:val="22"/>
      <w:szCs w:val="22"/>
    </w:rPr>
  </w:style>
  <w:style w:type="paragraph" w:styleId="Heading8">
    <w:name w:val="heading 8"/>
    <w:basedOn w:val="Normal"/>
    <w:next w:val="Normal"/>
    <w:link w:val="Heading8Char"/>
    <w:uiPriority w:val="9"/>
    <w:unhideWhenUsed/>
    <w:qFormat/>
    <w:rsid w:val="008771AA"/>
    <w:pPr>
      <w:keepNext/>
      <w:spacing w:line="240" w:lineRule="auto"/>
      <w:contextualSpacing/>
      <w:outlineLvl w:val="7"/>
    </w:pPr>
    <w:rPr>
      <w:rFonts w:asciiTheme="minorHAnsi" w:hAnsiTheme="minorHAnsi" w:cstheme="minorHAnsi"/>
      <w:b/>
      <w:bCs/>
      <w:i/>
      <w:color w:val="004D76"/>
      <w:sz w:val="22"/>
      <w:szCs w:val="22"/>
      <w:lang w:eastAsia="en-GB"/>
    </w:rPr>
  </w:style>
  <w:style w:type="paragraph" w:styleId="Heading9">
    <w:name w:val="heading 9"/>
    <w:basedOn w:val="Normal"/>
    <w:next w:val="Normal"/>
    <w:link w:val="Heading9Char"/>
    <w:uiPriority w:val="9"/>
    <w:unhideWhenUsed/>
    <w:qFormat/>
    <w:rsid w:val="004B335F"/>
    <w:pPr>
      <w:keepNext/>
      <w:contextualSpacing/>
      <w:jc w:val="both"/>
      <w:outlineLvl w:val="8"/>
    </w:pPr>
    <w:rPr>
      <w:rFonts w:ascii="Calibri" w:hAnsi="Calibri" w:cs="Calibri"/>
      <w:b/>
      <w:color w:val="FF00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2CA0"/>
    <w:pPr>
      <w:tabs>
        <w:tab w:val="center" w:pos="4320"/>
        <w:tab w:val="right" w:pos="8640"/>
      </w:tabs>
    </w:pPr>
  </w:style>
  <w:style w:type="character" w:customStyle="1" w:styleId="HeaderChar">
    <w:name w:val="Header Char"/>
    <w:basedOn w:val="DefaultParagraphFont"/>
    <w:link w:val="Header"/>
    <w:uiPriority w:val="99"/>
    <w:rsid w:val="00B62CA0"/>
    <w:rPr>
      <w:rFonts w:ascii="Arial" w:eastAsia="Times New Roman" w:hAnsi="Arial" w:cs="Times New Roman"/>
      <w:sz w:val="24"/>
      <w:szCs w:val="20"/>
      <w:lang w:val="en-GB"/>
    </w:rPr>
  </w:style>
  <w:style w:type="paragraph" w:customStyle="1" w:styleId="xl24">
    <w:name w:val="xl24"/>
    <w:basedOn w:val="Normal"/>
    <w:rsid w:val="00B62CA0"/>
    <w:pPr>
      <w:spacing w:before="100" w:beforeAutospacing="1" w:after="100" w:afterAutospacing="1"/>
    </w:pPr>
    <w:rPr>
      <w:rFonts w:ascii="Times New Roman" w:eastAsia="Arial Unicode MS" w:hAnsi="Times New Roman"/>
      <w:b/>
      <w:bCs/>
      <w:szCs w:val="24"/>
    </w:rPr>
  </w:style>
  <w:style w:type="paragraph" w:styleId="BalloonText">
    <w:name w:val="Balloon Text"/>
    <w:basedOn w:val="Normal"/>
    <w:link w:val="BalloonTextChar"/>
    <w:uiPriority w:val="99"/>
    <w:unhideWhenUsed/>
    <w:rsid w:val="00B62C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2CA0"/>
    <w:rPr>
      <w:rFonts w:ascii="Tahoma" w:eastAsia="Times New Roman" w:hAnsi="Tahoma" w:cs="Tahoma"/>
      <w:sz w:val="16"/>
      <w:szCs w:val="16"/>
      <w:lang w:val="en-GB"/>
    </w:rPr>
  </w:style>
  <w:style w:type="paragraph" w:styleId="Footer">
    <w:name w:val="footer"/>
    <w:basedOn w:val="Normal"/>
    <w:link w:val="FooterChar"/>
    <w:uiPriority w:val="99"/>
    <w:unhideWhenUsed/>
    <w:rsid w:val="0065671A"/>
    <w:pPr>
      <w:tabs>
        <w:tab w:val="center" w:pos="4680"/>
        <w:tab w:val="right" w:pos="9360"/>
      </w:tabs>
      <w:spacing w:line="240" w:lineRule="auto"/>
    </w:pPr>
  </w:style>
  <w:style w:type="character" w:customStyle="1" w:styleId="FooterChar">
    <w:name w:val="Footer Char"/>
    <w:basedOn w:val="DefaultParagraphFont"/>
    <w:link w:val="Footer"/>
    <w:uiPriority w:val="99"/>
    <w:rsid w:val="0065671A"/>
    <w:rPr>
      <w:rFonts w:ascii="Arial" w:eastAsia="Times New Roman" w:hAnsi="Arial" w:cs="Times New Roman"/>
      <w:sz w:val="24"/>
      <w:szCs w:val="20"/>
      <w:lang w:val="en-GB"/>
    </w:rPr>
  </w:style>
  <w:style w:type="character" w:customStyle="1" w:styleId="Heading2Char">
    <w:name w:val="Heading 2 Char"/>
    <w:basedOn w:val="DefaultParagraphFont"/>
    <w:link w:val="Heading2"/>
    <w:rsid w:val="005740A3"/>
    <w:rPr>
      <w:rFonts w:ascii="Tahoma" w:eastAsia="Times New Roman" w:hAnsi="Tahoma" w:cs="Times New Roman"/>
      <w:sz w:val="48"/>
      <w:szCs w:val="20"/>
      <w:lang w:val="en-GB"/>
    </w:rPr>
  </w:style>
  <w:style w:type="character" w:styleId="PageNumber">
    <w:name w:val="page number"/>
    <w:basedOn w:val="DefaultParagraphFont"/>
    <w:rsid w:val="005740A3"/>
  </w:style>
  <w:style w:type="table" w:styleId="TableGrid">
    <w:name w:val="Table Grid"/>
    <w:basedOn w:val="TableNormal"/>
    <w:uiPriority w:val="59"/>
    <w:rsid w:val="005740A3"/>
    <w:pPr>
      <w:widowControl w:val="0"/>
      <w:adjustRightInd w:val="0"/>
      <w:spacing w:line="360" w:lineRule="atLeast"/>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0A3"/>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unhideWhenUsed/>
    <w:rsid w:val="00772DA7"/>
    <w:pPr>
      <w:spacing w:before="100" w:beforeAutospacing="1" w:after="100" w:afterAutospacing="1" w:line="240" w:lineRule="auto"/>
    </w:pPr>
    <w:rPr>
      <w:rFonts w:ascii="Times New Roman" w:eastAsia="Calibri" w:hAnsi="Times New Roman"/>
      <w:szCs w:val="24"/>
      <w:lang w:val="en-US"/>
    </w:rPr>
  </w:style>
  <w:style w:type="character" w:styleId="Hyperlink">
    <w:name w:val="Hyperlink"/>
    <w:basedOn w:val="DefaultParagraphFont"/>
    <w:uiPriority w:val="99"/>
    <w:unhideWhenUsed/>
    <w:rsid w:val="00B35E93"/>
    <w:rPr>
      <w:color w:val="0000FF" w:themeColor="hyperlink"/>
      <w:u w:val="single"/>
    </w:rPr>
  </w:style>
  <w:style w:type="character" w:customStyle="1" w:styleId="Heading1Char">
    <w:name w:val="Heading 1 Char"/>
    <w:basedOn w:val="DefaultParagraphFont"/>
    <w:link w:val="Heading1"/>
    <w:uiPriority w:val="9"/>
    <w:rsid w:val="00BC2470"/>
    <w:rPr>
      <w:rFonts w:asciiTheme="majorHAnsi" w:eastAsiaTheme="majorEastAsia" w:hAnsiTheme="majorHAnsi" w:cstheme="majorBidi"/>
      <w:color w:val="365F91" w:themeColor="accent1" w:themeShade="BF"/>
      <w:sz w:val="32"/>
      <w:szCs w:val="32"/>
      <w:lang w:val="en-GB"/>
    </w:rPr>
  </w:style>
  <w:style w:type="paragraph" w:styleId="BodyText">
    <w:name w:val="Body Text"/>
    <w:basedOn w:val="Normal"/>
    <w:link w:val="BodyTextChar"/>
    <w:uiPriority w:val="99"/>
    <w:unhideWhenUsed/>
    <w:rsid w:val="00454D6B"/>
    <w:pPr>
      <w:contextualSpacing/>
    </w:pPr>
    <w:rPr>
      <w:rFonts w:asciiTheme="minorHAnsi" w:hAnsiTheme="minorHAnsi" w:cstheme="minorHAnsi"/>
      <w:sz w:val="22"/>
      <w:szCs w:val="22"/>
    </w:rPr>
  </w:style>
  <w:style w:type="character" w:customStyle="1" w:styleId="BodyTextChar">
    <w:name w:val="Body Text Char"/>
    <w:basedOn w:val="DefaultParagraphFont"/>
    <w:link w:val="BodyText"/>
    <w:uiPriority w:val="99"/>
    <w:rsid w:val="00454D6B"/>
    <w:rPr>
      <w:rFonts w:eastAsia="Times New Roman" w:cstheme="minorHAnsi"/>
      <w:lang w:val="en-GB"/>
    </w:rPr>
  </w:style>
  <w:style w:type="character" w:customStyle="1" w:styleId="Heading3Char">
    <w:name w:val="Heading 3 Char"/>
    <w:basedOn w:val="DefaultParagraphFont"/>
    <w:link w:val="Heading3"/>
    <w:uiPriority w:val="9"/>
    <w:rsid w:val="00617C17"/>
    <w:rPr>
      <w:rFonts w:eastAsia="Times New Roman" w:cstheme="minorHAnsi"/>
      <w:b/>
      <w:i/>
      <w:lang w:val="en-GB"/>
    </w:rPr>
  </w:style>
  <w:style w:type="paragraph" w:styleId="BodyTextIndent">
    <w:name w:val="Body Text Indent"/>
    <w:basedOn w:val="Normal"/>
    <w:link w:val="BodyTextIndentChar"/>
    <w:uiPriority w:val="99"/>
    <w:unhideWhenUsed/>
    <w:rsid w:val="00B560A4"/>
    <w:pPr>
      <w:ind w:left="4253" w:hanging="4253"/>
    </w:pPr>
    <w:rPr>
      <w:rFonts w:asciiTheme="minorHAnsi" w:eastAsia="Calibri" w:hAnsiTheme="minorHAnsi" w:cstheme="minorHAnsi"/>
      <w:sz w:val="22"/>
      <w:szCs w:val="22"/>
    </w:rPr>
  </w:style>
  <w:style w:type="character" w:customStyle="1" w:styleId="BodyTextIndentChar">
    <w:name w:val="Body Text Indent Char"/>
    <w:basedOn w:val="DefaultParagraphFont"/>
    <w:link w:val="BodyTextIndent"/>
    <w:uiPriority w:val="99"/>
    <w:rsid w:val="00B560A4"/>
    <w:rPr>
      <w:rFonts w:eastAsia="Calibri" w:cstheme="minorHAnsi"/>
      <w:lang w:val="en-GB"/>
    </w:rPr>
  </w:style>
  <w:style w:type="paragraph" w:styleId="BodyTextIndent2">
    <w:name w:val="Body Text Indent 2"/>
    <w:basedOn w:val="Normal"/>
    <w:link w:val="BodyTextIndent2Char"/>
    <w:uiPriority w:val="99"/>
    <w:unhideWhenUsed/>
    <w:rsid w:val="007F33A6"/>
    <w:pPr>
      <w:ind w:left="4973" w:hanging="4260"/>
    </w:pPr>
    <w:rPr>
      <w:rFonts w:asciiTheme="minorHAnsi" w:eastAsia="Calibri" w:hAnsiTheme="minorHAnsi" w:cstheme="minorHAnsi"/>
      <w:sz w:val="22"/>
      <w:szCs w:val="22"/>
    </w:rPr>
  </w:style>
  <w:style w:type="character" w:customStyle="1" w:styleId="BodyTextIndent2Char">
    <w:name w:val="Body Text Indent 2 Char"/>
    <w:basedOn w:val="DefaultParagraphFont"/>
    <w:link w:val="BodyTextIndent2"/>
    <w:uiPriority w:val="99"/>
    <w:rsid w:val="007F33A6"/>
    <w:rPr>
      <w:rFonts w:eastAsia="Calibri" w:cstheme="minorHAnsi"/>
      <w:lang w:val="en-GB"/>
    </w:rPr>
  </w:style>
  <w:style w:type="character" w:customStyle="1" w:styleId="Heading4Char">
    <w:name w:val="Heading 4 Char"/>
    <w:basedOn w:val="DefaultParagraphFont"/>
    <w:link w:val="Heading4"/>
    <w:uiPriority w:val="9"/>
    <w:rsid w:val="00E9730F"/>
    <w:rPr>
      <w:rFonts w:eastAsia="Calibri" w:cstheme="minorHAnsi"/>
      <w:b/>
      <w:color w:val="004D76"/>
      <w:lang w:val="en-GB"/>
    </w:rPr>
  </w:style>
  <w:style w:type="paragraph" w:styleId="BodyTextIndent3">
    <w:name w:val="Body Text Indent 3"/>
    <w:basedOn w:val="Normal"/>
    <w:link w:val="BodyTextIndent3Char"/>
    <w:uiPriority w:val="99"/>
    <w:unhideWhenUsed/>
    <w:rsid w:val="00E9730F"/>
    <w:pPr>
      <w:ind w:left="3600" w:hanging="2835"/>
    </w:pPr>
    <w:rPr>
      <w:rFonts w:asciiTheme="minorHAnsi" w:eastAsia="Calibri" w:hAnsiTheme="minorHAnsi" w:cstheme="minorHAnsi"/>
      <w:sz w:val="22"/>
      <w:szCs w:val="22"/>
    </w:rPr>
  </w:style>
  <w:style w:type="character" w:customStyle="1" w:styleId="BodyTextIndent3Char">
    <w:name w:val="Body Text Indent 3 Char"/>
    <w:basedOn w:val="DefaultParagraphFont"/>
    <w:link w:val="BodyTextIndent3"/>
    <w:uiPriority w:val="99"/>
    <w:rsid w:val="00E9730F"/>
    <w:rPr>
      <w:rFonts w:eastAsia="Calibri" w:cstheme="minorHAnsi"/>
      <w:lang w:val="en-GB"/>
    </w:rPr>
  </w:style>
  <w:style w:type="paragraph" w:styleId="BodyText2">
    <w:name w:val="Body Text 2"/>
    <w:basedOn w:val="Normal"/>
    <w:link w:val="BodyText2Char"/>
    <w:uiPriority w:val="99"/>
    <w:unhideWhenUsed/>
    <w:rsid w:val="00366D1B"/>
    <w:pPr>
      <w:spacing w:after="76" w:line="720" w:lineRule="auto"/>
    </w:pPr>
    <w:rPr>
      <w:rFonts w:asciiTheme="minorHAnsi" w:hAnsiTheme="minorHAnsi"/>
      <w:sz w:val="18"/>
      <w:szCs w:val="18"/>
    </w:rPr>
  </w:style>
  <w:style w:type="character" w:customStyle="1" w:styleId="BodyText2Char">
    <w:name w:val="Body Text 2 Char"/>
    <w:basedOn w:val="DefaultParagraphFont"/>
    <w:link w:val="BodyText2"/>
    <w:uiPriority w:val="99"/>
    <w:rsid w:val="00366D1B"/>
    <w:rPr>
      <w:rFonts w:eastAsia="Times New Roman" w:cs="Times New Roman"/>
      <w:sz w:val="18"/>
      <w:szCs w:val="18"/>
      <w:lang w:val="en-GB"/>
    </w:rPr>
  </w:style>
  <w:style w:type="paragraph" w:styleId="BodyText3">
    <w:name w:val="Body Text 3"/>
    <w:basedOn w:val="Normal"/>
    <w:link w:val="BodyText3Char"/>
    <w:uiPriority w:val="99"/>
    <w:unhideWhenUsed/>
    <w:rsid w:val="00CB7579"/>
    <w:pPr>
      <w:contextualSpacing/>
      <w:jc w:val="both"/>
    </w:pPr>
    <w:rPr>
      <w:rFonts w:asciiTheme="minorHAnsi" w:hAnsiTheme="minorHAnsi" w:cstheme="minorHAnsi"/>
      <w:sz w:val="22"/>
      <w:szCs w:val="22"/>
    </w:rPr>
  </w:style>
  <w:style w:type="character" w:customStyle="1" w:styleId="BodyText3Char">
    <w:name w:val="Body Text 3 Char"/>
    <w:basedOn w:val="DefaultParagraphFont"/>
    <w:link w:val="BodyText3"/>
    <w:uiPriority w:val="99"/>
    <w:rsid w:val="00CB7579"/>
    <w:rPr>
      <w:rFonts w:eastAsia="Times New Roman" w:cstheme="minorHAnsi"/>
      <w:lang w:val="en-GB"/>
    </w:rPr>
  </w:style>
  <w:style w:type="character" w:customStyle="1" w:styleId="Heading5Char">
    <w:name w:val="Heading 5 Char"/>
    <w:basedOn w:val="DefaultParagraphFont"/>
    <w:link w:val="Heading5"/>
    <w:uiPriority w:val="9"/>
    <w:rsid w:val="002F5797"/>
    <w:rPr>
      <w:rFonts w:eastAsia="Times New Roman" w:cstheme="minorHAnsi"/>
      <w:b/>
      <w:i/>
      <w:lang w:val="en-GB"/>
    </w:rPr>
  </w:style>
  <w:style w:type="character" w:customStyle="1" w:styleId="Heading6Char">
    <w:name w:val="Heading 6 Char"/>
    <w:basedOn w:val="DefaultParagraphFont"/>
    <w:link w:val="Heading6"/>
    <w:uiPriority w:val="9"/>
    <w:rsid w:val="001B0A88"/>
    <w:rPr>
      <w:rFonts w:ascii="Calibri" w:eastAsia="Times New Roman" w:hAnsi="Calibri" w:cs="Calibri"/>
      <w:b/>
      <w:color w:val="004D76"/>
      <w:sz w:val="24"/>
      <w:szCs w:val="24"/>
      <w:lang w:val="en-GB" w:eastAsia="en-GB"/>
    </w:rPr>
  </w:style>
  <w:style w:type="paragraph" w:styleId="PlainText">
    <w:name w:val="Plain Text"/>
    <w:basedOn w:val="Normal"/>
    <w:link w:val="PlainTextChar"/>
    <w:uiPriority w:val="99"/>
    <w:semiHidden/>
    <w:unhideWhenUsed/>
    <w:rsid w:val="00C06B13"/>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C06B13"/>
    <w:rPr>
      <w:rFonts w:ascii="Calibri" w:hAnsi="Calibri" w:cs="Calibri"/>
      <w:lang w:val="en-GB"/>
    </w:rPr>
  </w:style>
  <w:style w:type="character" w:customStyle="1" w:styleId="Heading7Char">
    <w:name w:val="Heading 7 Char"/>
    <w:basedOn w:val="DefaultParagraphFont"/>
    <w:link w:val="Heading7"/>
    <w:uiPriority w:val="9"/>
    <w:rsid w:val="00564102"/>
    <w:rPr>
      <w:rFonts w:eastAsia="Calibri" w:cstheme="minorHAnsi"/>
      <w:b/>
      <w:color w:val="FF0000"/>
      <w:lang w:val="en-GB"/>
    </w:rPr>
  </w:style>
  <w:style w:type="character" w:customStyle="1" w:styleId="Heading8Char">
    <w:name w:val="Heading 8 Char"/>
    <w:basedOn w:val="DefaultParagraphFont"/>
    <w:link w:val="Heading8"/>
    <w:uiPriority w:val="9"/>
    <w:rsid w:val="008771AA"/>
    <w:rPr>
      <w:rFonts w:eastAsia="Times New Roman" w:cstheme="minorHAnsi"/>
      <w:b/>
      <w:bCs/>
      <w:i/>
      <w:color w:val="004D76"/>
      <w:lang w:val="en-GB" w:eastAsia="en-GB"/>
    </w:rPr>
  </w:style>
  <w:style w:type="character" w:customStyle="1" w:styleId="Heading9Char">
    <w:name w:val="Heading 9 Char"/>
    <w:basedOn w:val="DefaultParagraphFont"/>
    <w:link w:val="Heading9"/>
    <w:uiPriority w:val="9"/>
    <w:rsid w:val="004B335F"/>
    <w:rPr>
      <w:rFonts w:ascii="Calibri" w:eastAsia="Times New Roman" w:hAnsi="Calibri" w:cs="Calibri"/>
      <w:b/>
      <w:color w:val="FF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407">
      <w:bodyDiv w:val="1"/>
      <w:marLeft w:val="0"/>
      <w:marRight w:val="0"/>
      <w:marTop w:val="0"/>
      <w:marBottom w:val="0"/>
      <w:divBdr>
        <w:top w:val="none" w:sz="0" w:space="0" w:color="auto"/>
        <w:left w:val="none" w:sz="0" w:space="0" w:color="auto"/>
        <w:bottom w:val="none" w:sz="0" w:space="0" w:color="auto"/>
        <w:right w:val="none" w:sz="0" w:space="0" w:color="auto"/>
      </w:divBdr>
    </w:div>
    <w:div w:id="96827697">
      <w:bodyDiv w:val="1"/>
      <w:marLeft w:val="0"/>
      <w:marRight w:val="0"/>
      <w:marTop w:val="0"/>
      <w:marBottom w:val="0"/>
      <w:divBdr>
        <w:top w:val="none" w:sz="0" w:space="0" w:color="auto"/>
        <w:left w:val="none" w:sz="0" w:space="0" w:color="auto"/>
        <w:bottom w:val="none" w:sz="0" w:space="0" w:color="auto"/>
        <w:right w:val="none" w:sz="0" w:space="0" w:color="auto"/>
      </w:divBdr>
    </w:div>
    <w:div w:id="243613479">
      <w:bodyDiv w:val="1"/>
      <w:marLeft w:val="0"/>
      <w:marRight w:val="0"/>
      <w:marTop w:val="0"/>
      <w:marBottom w:val="0"/>
      <w:divBdr>
        <w:top w:val="none" w:sz="0" w:space="0" w:color="auto"/>
        <w:left w:val="none" w:sz="0" w:space="0" w:color="auto"/>
        <w:bottom w:val="none" w:sz="0" w:space="0" w:color="auto"/>
        <w:right w:val="none" w:sz="0" w:space="0" w:color="auto"/>
      </w:divBdr>
    </w:div>
    <w:div w:id="339815994">
      <w:bodyDiv w:val="1"/>
      <w:marLeft w:val="0"/>
      <w:marRight w:val="0"/>
      <w:marTop w:val="0"/>
      <w:marBottom w:val="0"/>
      <w:divBdr>
        <w:top w:val="none" w:sz="0" w:space="0" w:color="auto"/>
        <w:left w:val="none" w:sz="0" w:space="0" w:color="auto"/>
        <w:bottom w:val="none" w:sz="0" w:space="0" w:color="auto"/>
        <w:right w:val="none" w:sz="0" w:space="0" w:color="auto"/>
      </w:divBdr>
    </w:div>
    <w:div w:id="579142141">
      <w:bodyDiv w:val="1"/>
      <w:marLeft w:val="0"/>
      <w:marRight w:val="0"/>
      <w:marTop w:val="0"/>
      <w:marBottom w:val="0"/>
      <w:divBdr>
        <w:top w:val="none" w:sz="0" w:space="0" w:color="auto"/>
        <w:left w:val="none" w:sz="0" w:space="0" w:color="auto"/>
        <w:bottom w:val="none" w:sz="0" w:space="0" w:color="auto"/>
        <w:right w:val="none" w:sz="0" w:space="0" w:color="auto"/>
      </w:divBdr>
    </w:div>
    <w:div w:id="679621852">
      <w:bodyDiv w:val="1"/>
      <w:marLeft w:val="0"/>
      <w:marRight w:val="0"/>
      <w:marTop w:val="0"/>
      <w:marBottom w:val="0"/>
      <w:divBdr>
        <w:top w:val="none" w:sz="0" w:space="0" w:color="auto"/>
        <w:left w:val="none" w:sz="0" w:space="0" w:color="auto"/>
        <w:bottom w:val="none" w:sz="0" w:space="0" w:color="auto"/>
        <w:right w:val="none" w:sz="0" w:space="0" w:color="auto"/>
      </w:divBdr>
    </w:div>
    <w:div w:id="734813620">
      <w:bodyDiv w:val="1"/>
      <w:marLeft w:val="0"/>
      <w:marRight w:val="0"/>
      <w:marTop w:val="0"/>
      <w:marBottom w:val="0"/>
      <w:divBdr>
        <w:top w:val="none" w:sz="0" w:space="0" w:color="auto"/>
        <w:left w:val="none" w:sz="0" w:space="0" w:color="auto"/>
        <w:bottom w:val="none" w:sz="0" w:space="0" w:color="auto"/>
        <w:right w:val="none" w:sz="0" w:space="0" w:color="auto"/>
      </w:divBdr>
    </w:div>
    <w:div w:id="748573721">
      <w:bodyDiv w:val="1"/>
      <w:marLeft w:val="0"/>
      <w:marRight w:val="0"/>
      <w:marTop w:val="0"/>
      <w:marBottom w:val="0"/>
      <w:divBdr>
        <w:top w:val="none" w:sz="0" w:space="0" w:color="auto"/>
        <w:left w:val="none" w:sz="0" w:space="0" w:color="auto"/>
        <w:bottom w:val="none" w:sz="0" w:space="0" w:color="auto"/>
        <w:right w:val="none" w:sz="0" w:space="0" w:color="auto"/>
      </w:divBdr>
    </w:div>
    <w:div w:id="932402272">
      <w:bodyDiv w:val="1"/>
      <w:marLeft w:val="0"/>
      <w:marRight w:val="0"/>
      <w:marTop w:val="0"/>
      <w:marBottom w:val="0"/>
      <w:divBdr>
        <w:top w:val="none" w:sz="0" w:space="0" w:color="auto"/>
        <w:left w:val="none" w:sz="0" w:space="0" w:color="auto"/>
        <w:bottom w:val="none" w:sz="0" w:space="0" w:color="auto"/>
        <w:right w:val="none" w:sz="0" w:space="0" w:color="auto"/>
      </w:divBdr>
    </w:div>
    <w:div w:id="942886441">
      <w:bodyDiv w:val="1"/>
      <w:marLeft w:val="0"/>
      <w:marRight w:val="0"/>
      <w:marTop w:val="0"/>
      <w:marBottom w:val="0"/>
      <w:divBdr>
        <w:top w:val="none" w:sz="0" w:space="0" w:color="auto"/>
        <w:left w:val="none" w:sz="0" w:space="0" w:color="auto"/>
        <w:bottom w:val="none" w:sz="0" w:space="0" w:color="auto"/>
        <w:right w:val="none" w:sz="0" w:space="0" w:color="auto"/>
      </w:divBdr>
    </w:div>
    <w:div w:id="980503161">
      <w:bodyDiv w:val="1"/>
      <w:marLeft w:val="0"/>
      <w:marRight w:val="0"/>
      <w:marTop w:val="0"/>
      <w:marBottom w:val="0"/>
      <w:divBdr>
        <w:top w:val="none" w:sz="0" w:space="0" w:color="auto"/>
        <w:left w:val="none" w:sz="0" w:space="0" w:color="auto"/>
        <w:bottom w:val="none" w:sz="0" w:space="0" w:color="auto"/>
        <w:right w:val="none" w:sz="0" w:space="0" w:color="auto"/>
      </w:divBdr>
    </w:div>
    <w:div w:id="1031960212">
      <w:bodyDiv w:val="1"/>
      <w:marLeft w:val="0"/>
      <w:marRight w:val="0"/>
      <w:marTop w:val="0"/>
      <w:marBottom w:val="0"/>
      <w:divBdr>
        <w:top w:val="none" w:sz="0" w:space="0" w:color="auto"/>
        <w:left w:val="none" w:sz="0" w:space="0" w:color="auto"/>
        <w:bottom w:val="none" w:sz="0" w:space="0" w:color="auto"/>
        <w:right w:val="none" w:sz="0" w:space="0" w:color="auto"/>
      </w:divBdr>
    </w:div>
    <w:div w:id="1151678841">
      <w:bodyDiv w:val="1"/>
      <w:marLeft w:val="0"/>
      <w:marRight w:val="0"/>
      <w:marTop w:val="0"/>
      <w:marBottom w:val="0"/>
      <w:divBdr>
        <w:top w:val="none" w:sz="0" w:space="0" w:color="auto"/>
        <w:left w:val="none" w:sz="0" w:space="0" w:color="auto"/>
        <w:bottom w:val="none" w:sz="0" w:space="0" w:color="auto"/>
        <w:right w:val="none" w:sz="0" w:space="0" w:color="auto"/>
      </w:divBdr>
    </w:div>
    <w:div w:id="1300844837">
      <w:bodyDiv w:val="1"/>
      <w:marLeft w:val="0"/>
      <w:marRight w:val="0"/>
      <w:marTop w:val="0"/>
      <w:marBottom w:val="0"/>
      <w:divBdr>
        <w:top w:val="none" w:sz="0" w:space="0" w:color="auto"/>
        <w:left w:val="none" w:sz="0" w:space="0" w:color="auto"/>
        <w:bottom w:val="none" w:sz="0" w:space="0" w:color="auto"/>
        <w:right w:val="none" w:sz="0" w:space="0" w:color="auto"/>
      </w:divBdr>
    </w:div>
    <w:div w:id="1318846602">
      <w:bodyDiv w:val="1"/>
      <w:marLeft w:val="0"/>
      <w:marRight w:val="0"/>
      <w:marTop w:val="0"/>
      <w:marBottom w:val="0"/>
      <w:divBdr>
        <w:top w:val="none" w:sz="0" w:space="0" w:color="auto"/>
        <w:left w:val="none" w:sz="0" w:space="0" w:color="auto"/>
        <w:bottom w:val="none" w:sz="0" w:space="0" w:color="auto"/>
        <w:right w:val="none" w:sz="0" w:space="0" w:color="auto"/>
      </w:divBdr>
    </w:div>
    <w:div w:id="1329748805">
      <w:bodyDiv w:val="1"/>
      <w:marLeft w:val="0"/>
      <w:marRight w:val="0"/>
      <w:marTop w:val="0"/>
      <w:marBottom w:val="0"/>
      <w:divBdr>
        <w:top w:val="none" w:sz="0" w:space="0" w:color="auto"/>
        <w:left w:val="none" w:sz="0" w:space="0" w:color="auto"/>
        <w:bottom w:val="none" w:sz="0" w:space="0" w:color="auto"/>
        <w:right w:val="none" w:sz="0" w:space="0" w:color="auto"/>
      </w:divBdr>
    </w:div>
    <w:div w:id="1340309351">
      <w:bodyDiv w:val="1"/>
      <w:marLeft w:val="0"/>
      <w:marRight w:val="0"/>
      <w:marTop w:val="0"/>
      <w:marBottom w:val="0"/>
      <w:divBdr>
        <w:top w:val="none" w:sz="0" w:space="0" w:color="auto"/>
        <w:left w:val="none" w:sz="0" w:space="0" w:color="auto"/>
        <w:bottom w:val="none" w:sz="0" w:space="0" w:color="auto"/>
        <w:right w:val="none" w:sz="0" w:space="0" w:color="auto"/>
      </w:divBdr>
    </w:div>
    <w:div w:id="1395548128">
      <w:bodyDiv w:val="1"/>
      <w:marLeft w:val="0"/>
      <w:marRight w:val="0"/>
      <w:marTop w:val="0"/>
      <w:marBottom w:val="0"/>
      <w:divBdr>
        <w:top w:val="none" w:sz="0" w:space="0" w:color="auto"/>
        <w:left w:val="none" w:sz="0" w:space="0" w:color="auto"/>
        <w:bottom w:val="none" w:sz="0" w:space="0" w:color="auto"/>
        <w:right w:val="none" w:sz="0" w:space="0" w:color="auto"/>
      </w:divBdr>
    </w:div>
    <w:div w:id="1436629792">
      <w:bodyDiv w:val="1"/>
      <w:marLeft w:val="0"/>
      <w:marRight w:val="0"/>
      <w:marTop w:val="0"/>
      <w:marBottom w:val="0"/>
      <w:divBdr>
        <w:top w:val="none" w:sz="0" w:space="0" w:color="auto"/>
        <w:left w:val="none" w:sz="0" w:space="0" w:color="auto"/>
        <w:bottom w:val="none" w:sz="0" w:space="0" w:color="auto"/>
        <w:right w:val="none" w:sz="0" w:space="0" w:color="auto"/>
      </w:divBdr>
    </w:div>
    <w:div w:id="1449204366">
      <w:bodyDiv w:val="1"/>
      <w:marLeft w:val="0"/>
      <w:marRight w:val="0"/>
      <w:marTop w:val="0"/>
      <w:marBottom w:val="0"/>
      <w:divBdr>
        <w:top w:val="none" w:sz="0" w:space="0" w:color="auto"/>
        <w:left w:val="none" w:sz="0" w:space="0" w:color="auto"/>
        <w:bottom w:val="none" w:sz="0" w:space="0" w:color="auto"/>
        <w:right w:val="none" w:sz="0" w:space="0" w:color="auto"/>
      </w:divBdr>
    </w:div>
    <w:div w:id="1469469836">
      <w:bodyDiv w:val="1"/>
      <w:marLeft w:val="0"/>
      <w:marRight w:val="0"/>
      <w:marTop w:val="0"/>
      <w:marBottom w:val="0"/>
      <w:divBdr>
        <w:top w:val="none" w:sz="0" w:space="0" w:color="auto"/>
        <w:left w:val="none" w:sz="0" w:space="0" w:color="auto"/>
        <w:bottom w:val="none" w:sz="0" w:space="0" w:color="auto"/>
        <w:right w:val="none" w:sz="0" w:space="0" w:color="auto"/>
      </w:divBdr>
    </w:div>
    <w:div w:id="1628512209">
      <w:bodyDiv w:val="1"/>
      <w:marLeft w:val="0"/>
      <w:marRight w:val="0"/>
      <w:marTop w:val="0"/>
      <w:marBottom w:val="0"/>
      <w:divBdr>
        <w:top w:val="none" w:sz="0" w:space="0" w:color="auto"/>
        <w:left w:val="none" w:sz="0" w:space="0" w:color="auto"/>
        <w:bottom w:val="none" w:sz="0" w:space="0" w:color="auto"/>
        <w:right w:val="none" w:sz="0" w:space="0" w:color="auto"/>
      </w:divBdr>
    </w:div>
    <w:div w:id="1673950617">
      <w:bodyDiv w:val="1"/>
      <w:marLeft w:val="0"/>
      <w:marRight w:val="0"/>
      <w:marTop w:val="0"/>
      <w:marBottom w:val="0"/>
      <w:divBdr>
        <w:top w:val="none" w:sz="0" w:space="0" w:color="auto"/>
        <w:left w:val="none" w:sz="0" w:space="0" w:color="auto"/>
        <w:bottom w:val="none" w:sz="0" w:space="0" w:color="auto"/>
        <w:right w:val="none" w:sz="0" w:space="0" w:color="auto"/>
      </w:divBdr>
    </w:div>
    <w:div w:id="1948386873">
      <w:bodyDiv w:val="1"/>
      <w:marLeft w:val="0"/>
      <w:marRight w:val="0"/>
      <w:marTop w:val="0"/>
      <w:marBottom w:val="0"/>
      <w:divBdr>
        <w:top w:val="none" w:sz="0" w:space="0" w:color="auto"/>
        <w:left w:val="none" w:sz="0" w:space="0" w:color="auto"/>
        <w:bottom w:val="none" w:sz="0" w:space="0" w:color="auto"/>
        <w:right w:val="none" w:sz="0" w:space="0" w:color="auto"/>
      </w:divBdr>
    </w:div>
    <w:div w:id="2016954962">
      <w:bodyDiv w:val="1"/>
      <w:marLeft w:val="0"/>
      <w:marRight w:val="0"/>
      <w:marTop w:val="0"/>
      <w:marBottom w:val="0"/>
      <w:divBdr>
        <w:top w:val="none" w:sz="0" w:space="0" w:color="auto"/>
        <w:left w:val="none" w:sz="0" w:space="0" w:color="auto"/>
        <w:bottom w:val="none" w:sz="0" w:space="0" w:color="auto"/>
        <w:right w:val="none" w:sz="0" w:space="0" w:color="auto"/>
      </w:divBdr>
    </w:div>
    <w:div w:id="2036999003">
      <w:bodyDiv w:val="1"/>
      <w:marLeft w:val="0"/>
      <w:marRight w:val="0"/>
      <w:marTop w:val="0"/>
      <w:marBottom w:val="0"/>
      <w:divBdr>
        <w:top w:val="none" w:sz="0" w:space="0" w:color="auto"/>
        <w:left w:val="none" w:sz="0" w:space="0" w:color="auto"/>
        <w:bottom w:val="none" w:sz="0" w:space="0" w:color="auto"/>
        <w:right w:val="none" w:sz="0" w:space="0" w:color="auto"/>
      </w:divBdr>
    </w:div>
    <w:div w:id="2056462937">
      <w:bodyDiv w:val="1"/>
      <w:marLeft w:val="0"/>
      <w:marRight w:val="0"/>
      <w:marTop w:val="0"/>
      <w:marBottom w:val="0"/>
      <w:divBdr>
        <w:top w:val="none" w:sz="0" w:space="0" w:color="auto"/>
        <w:left w:val="none" w:sz="0" w:space="0" w:color="auto"/>
        <w:bottom w:val="none" w:sz="0" w:space="0" w:color="auto"/>
        <w:right w:val="none" w:sz="0" w:space="0" w:color="auto"/>
      </w:divBdr>
    </w:div>
    <w:div w:id="2074618358">
      <w:bodyDiv w:val="1"/>
      <w:marLeft w:val="0"/>
      <w:marRight w:val="0"/>
      <w:marTop w:val="0"/>
      <w:marBottom w:val="0"/>
      <w:divBdr>
        <w:top w:val="none" w:sz="0" w:space="0" w:color="auto"/>
        <w:left w:val="none" w:sz="0" w:space="0" w:color="auto"/>
        <w:bottom w:val="none" w:sz="0" w:space="0" w:color="auto"/>
        <w:right w:val="none" w:sz="0" w:space="0" w:color="auto"/>
      </w:divBdr>
    </w:div>
    <w:div w:id="2082175487">
      <w:bodyDiv w:val="1"/>
      <w:marLeft w:val="0"/>
      <w:marRight w:val="0"/>
      <w:marTop w:val="0"/>
      <w:marBottom w:val="0"/>
      <w:divBdr>
        <w:top w:val="none" w:sz="0" w:space="0" w:color="auto"/>
        <w:left w:val="none" w:sz="0" w:space="0" w:color="auto"/>
        <w:bottom w:val="none" w:sz="0" w:space="0" w:color="auto"/>
        <w:right w:val="none" w:sz="0" w:space="0" w:color="auto"/>
      </w:divBdr>
    </w:div>
    <w:div w:id="2127505708">
      <w:bodyDiv w:val="1"/>
      <w:marLeft w:val="0"/>
      <w:marRight w:val="0"/>
      <w:marTop w:val="0"/>
      <w:marBottom w:val="0"/>
      <w:divBdr>
        <w:top w:val="none" w:sz="0" w:space="0" w:color="auto"/>
        <w:left w:val="none" w:sz="0" w:space="0" w:color="auto"/>
        <w:bottom w:val="none" w:sz="0" w:space="0" w:color="auto"/>
        <w:right w:val="none" w:sz="0" w:space="0" w:color="auto"/>
      </w:divBdr>
    </w:div>
    <w:div w:id="21278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0E46-6322-4CCA-A526-1B34B658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Monaghan</dc:creator>
  <cp:keywords/>
  <dc:description/>
  <cp:lastModifiedBy>Dympna Maguire</cp:lastModifiedBy>
  <cp:revision>2</cp:revision>
  <cp:lastPrinted>2022-04-28T08:53:00Z</cp:lastPrinted>
  <dcterms:created xsi:type="dcterms:W3CDTF">2022-05-03T14:54:00Z</dcterms:created>
  <dcterms:modified xsi:type="dcterms:W3CDTF">2022-05-03T14:54:00Z</dcterms:modified>
</cp:coreProperties>
</file>